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441"/>
        <w:gridCol w:w="2469"/>
        <w:gridCol w:w="1858"/>
        <w:gridCol w:w="2779"/>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1"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469" w:type="dxa"/>
          </w:tcPr>
          <w:p w14:paraId="55A9828B">
            <w:pPr>
              <w:bidi w:val="0"/>
              <w:rPr>
                <w:rFonts w:hint="default"/>
                <w:sz w:val="24"/>
                <w:szCs w:val="24"/>
                <w:lang w:val="en-IN"/>
              </w:rPr>
            </w:pPr>
            <w:r>
              <w:rPr>
                <w:sz w:val="24"/>
                <w:szCs w:val="24"/>
              </w:rPr>
              <w:t>349443</w:t>
            </w:r>
          </w:p>
        </w:tc>
        <w:tc>
          <w:tcPr>
            <w:tcW w:w="1858"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779" w:type="dxa"/>
          </w:tcPr>
          <w:p w14:paraId="75405AC2">
            <w:pPr>
              <w:bidi w:val="0"/>
              <w:rPr>
                <w:rFonts w:hint="default"/>
                <w:sz w:val="24"/>
                <w:szCs w:val="24"/>
                <w:lang w:val="en-IN"/>
              </w:rPr>
            </w:pPr>
            <w:r>
              <w:rPr>
                <w:sz w:val="24"/>
                <w:szCs w:val="24"/>
              </w:rPr>
              <w:t>Oracle Supply Chain - Techno Functional Consultant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441"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2469" w:type="dxa"/>
          </w:tcPr>
          <w:p w14:paraId="5E642CED">
            <w:pPr>
              <w:bidi w:val="0"/>
              <w:rPr>
                <w:rFonts w:hint="default"/>
                <w:sz w:val="24"/>
                <w:szCs w:val="24"/>
                <w:lang w:val="en-IN"/>
              </w:rPr>
            </w:pPr>
            <w:r>
              <w:rPr>
                <w:sz w:val="24"/>
                <w:szCs w:val="24"/>
              </w:rPr>
              <w:t>Seattle, WA</w:t>
            </w:r>
          </w:p>
        </w:tc>
        <w:tc>
          <w:tcPr>
            <w:tcW w:w="1858" w:type="dxa"/>
            <w:shd w:val="clear" w:color="auto" w:fill="F1F1F1" w:themeFill="background1" w:themeFillShade="F2"/>
          </w:tcPr>
          <w:p w14:paraId="5C2761A0">
            <w:pPr>
              <w:bidi w:val="0"/>
              <w:rPr>
                <w:rFonts w:hint="default"/>
                <w:b/>
                <w:bCs/>
                <w:sz w:val="24"/>
                <w:szCs w:val="24"/>
                <w:lang w:val="en-IN"/>
              </w:rPr>
            </w:pPr>
            <w:r>
              <w:rPr>
                <w:rFonts w:hint="default"/>
                <w:b/>
                <w:bCs/>
                <w:sz w:val="24"/>
                <w:szCs w:val="24"/>
                <w:lang w:val="en-IN"/>
              </w:rPr>
              <w:t>Need Experience :</w:t>
            </w:r>
          </w:p>
        </w:tc>
        <w:tc>
          <w:tcPr>
            <w:tcW w:w="2779" w:type="dxa"/>
          </w:tcPr>
          <w:p w14:paraId="0A6B625E">
            <w:pPr>
              <w:bidi w:val="0"/>
              <w:rPr>
                <w:rFonts w:hint="default"/>
                <w:sz w:val="24"/>
                <w:szCs w:val="24"/>
                <w:lang w:val="en-IN"/>
              </w:rPr>
            </w:pPr>
            <w:r>
              <w:rPr>
                <w:sz w:val="24"/>
                <w:szCs w:val="24"/>
              </w:rPr>
              <w:t>6-12</w:t>
            </w:r>
            <w:r>
              <w:rPr>
                <w:rFonts w:hint="default"/>
                <w:sz w:val="24"/>
                <w:szCs w:val="24"/>
              </w:rPr>
              <w:t> years</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469" w:type="dxa"/>
          </w:tcPr>
          <w:p w14:paraId="612A5FD2">
            <w:pPr>
              <w:bidi w:val="0"/>
              <w:rPr>
                <w:rFonts w:hint="default"/>
                <w:sz w:val="24"/>
                <w:szCs w:val="24"/>
                <w:lang w:val="en-IN" w:eastAsia="zh-CN"/>
              </w:rPr>
            </w:pPr>
            <w:r>
              <w:rPr>
                <w:sz w:val="24"/>
                <w:szCs w:val="24"/>
              </w:rPr>
              <w:t>TECHNOLOGY</w:t>
            </w:r>
          </w:p>
        </w:tc>
        <w:tc>
          <w:tcPr>
            <w:tcW w:w="1858" w:type="dxa"/>
            <w:shd w:val="clear" w:color="auto" w:fill="F1F1F1" w:themeFill="background1" w:themeFillShade="F2"/>
          </w:tcPr>
          <w:p w14:paraId="15035B9B">
            <w:pPr>
              <w:bidi w:val="0"/>
              <w:rPr>
                <w:rFonts w:hint="default"/>
                <w:b/>
                <w:bCs/>
                <w:sz w:val="24"/>
                <w:szCs w:val="24"/>
              </w:rPr>
            </w:pPr>
            <w:r>
              <w:rPr>
                <w:b/>
                <w:bCs/>
                <w:sz w:val="24"/>
                <w:szCs w:val="24"/>
              </w:rPr>
              <w:t>Qualifications</w:t>
            </w:r>
            <w:r>
              <w:rPr>
                <w:rFonts w:hint="default"/>
                <w:b/>
                <w:bCs/>
                <w:sz w:val="24"/>
                <w:szCs w:val="24"/>
              </w:rPr>
              <w:t> :</w:t>
            </w:r>
          </w:p>
        </w:tc>
        <w:tc>
          <w:tcPr>
            <w:tcW w:w="2779" w:type="dxa"/>
          </w:tcPr>
          <w:p w14:paraId="4BFF66E0">
            <w:pPr>
              <w:bidi w:val="0"/>
              <w:rPr>
                <w:rFonts w:hint="default"/>
                <w:sz w:val="24"/>
                <w:szCs w:val="24"/>
                <w:lang w:val="en-IN"/>
              </w:rPr>
            </w:pPr>
            <w:r>
              <w:rPr>
                <w:sz w:val="24"/>
                <w:szCs w:val="24"/>
              </w:rPr>
              <w:t>BACHELOR OF COMPUTER SCIENCE</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b/>
                <w:bCs/>
                <w:sz w:val="24"/>
                <w:szCs w:val="24"/>
                <w:lang w:val="en-IN"/>
              </w:rPr>
              <w:t>Role:</w:t>
            </w:r>
          </w:p>
        </w:tc>
        <w:tc>
          <w:tcPr>
            <w:tcW w:w="2469" w:type="dxa"/>
          </w:tcPr>
          <w:p w14:paraId="350D11BF">
            <w:pPr>
              <w:bidi w:val="0"/>
              <w:rPr>
                <w:rFonts w:hint="default"/>
                <w:sz w:val="24"/>
                <w:szCs w:val="24"/>
                <w:lang w:val="en-IN" w:eastAsia="zh-CN"/>
              </w:rPr>
            </w:pPr>
            <w:r>
              <w:rPr>
                <w:sz w:val="24"/>
                <w:szCs w:val="24"/>
              </w:rPr>
              <w:t>Functional Consultant</w:t>
            </w:r>
          </w:p>
        </w:tc>
        <w:tc>
          <w:tcPr>
            <w:tcW w:w="1858" w:type="dxa"/>
            <w:shd w:val="clear" w:color="auto" w:fill="F1F1F1" w:themeFill="background1" w:themeFillShade="F2"/>
          </w:tcPr>
          <w:p w14:paraId="4D0BD09F">
            <w:pPr>
              <w:bidi w:val="0"/>
              <w:rPr>
                <w:rFonts w:hint="default"/>
                <w:b/>
                <w:bCs/>
                <w:sz w:val="24"/>
                <w:szCs w:val="24"/>
                <w:lang w:val="en-IN"/>
              </w:rPr>
            </w:pPr>
            <w:r>
              <w:rPr>
                <w:rFonts w:hint="default" w:asciiTheme="minorAscii" w:hAnsiTheme="minorAscii"/>
                <w:b/>
                <w:bCs/>
                <w:sz w:val="24"/>
                <w:szCs w:val="24"/>
                <w:lang w:val="en-IN"/>
              </w:rPr>
              <w:t>Desired Skills :</w:t>
            </w:r>
          </w:p>
        </w:tc>
        <w:tc>
          <w:tcPr>
            <w:tcW w:w="2779" w:type="dxa"/>
          </w:tcPr>
          <w:p w14:paraId="0B73BA85">
            <w:pPr>
              <w:bidi w:val="0"/>
              <w:rPr>
                <w:rFonts w:hint="default"/>
                <w:sz w:val="24"/>
                <w:szCs w:val="24"/>
              </w:rPr>
            </w:pPr>
            <w:r>
              <w:rPr>
                <w:sz w:val="24"/>
                <w:szCs w:val="24"/>
              </w:rPr>
              <w:t>Supply Chain</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441"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469" w:type="dxa"/>
          </w:tcPr>
          <w:p w14:paraId="5E9D8605">
            <w:pPr>
              <w:bidi w:val="0"/>
              <w:rPr>
                <w:rFonts w:hint="default"/>
                <w:sz w:val="24"/>
                <w:szCs w:val="24"/>
                <w:lang w:val="en-IN" w:eastAsia="zh-CN"/>
              </w:rPr>
            </w:pPr>
            <w:r>
              <w:rPr>
                <w:rFonts w:hint="default" w:eastAsia="Source Sans Pro" w:cs="Source Sans Pro" w:asciiTheme="minorAscii" w:hAnsiTheme="minorAscii"/>
                <w:i w:val="0"/>
                <w:iCs w:val="0"/>
                <w:caps w:val="0"/>
                <w:color w:val="000000"/>
                <w:spacing w:val="0"/>
                <w:sz w:val="24"/>
                <w:szCs w:val="24"/>
                <w:shd w:val="clear" w:fill="FFFFFF"/>
              </w:rPr>
              <w:t>$93,700-$140,000 a year</w:t>
            </w:r>
          </w:p>
        </w:tc>
        <w:tc>
          <w:tcPr>
            <w:tcW w:w="1858" w:type="dxa"/>
            <w:shd w:val="clear" w:color="auto" w:fill="F1F1F1" w:themeFill="background1" w:themeFillShade="F2"/>
          </w:tcPr>
          <w:p w14:paraId="719B97F4">
            <w:pPr>
              <w:bidi w:val="0"/>
              <w:rPr>
                <w:rFonts w:hint="default"/>
                <w:szCs w:val="24"/>
                <w:lang w:val="en-IN"/>
              </w:rPr>
            </w:pPr>
            <w:r>
              <w:rPr>
                <w:rFonts w:hint="default"/>
                <w:b/>
                <w:bCs/>
                <w:sz w:val="24"/>
                <w:szCs w:val="24"/>
                <w:lang w:val="en-IN"/>
              </w:rPr>
              <w:t>Send Resumes to :</w:t>
            </w:r>
          </w:p>
        </w:tc>
        <w:tc>
          <w:tcPr>
            <w:tcW w:w="2779" w:type="dxa"/>
          </w:tcPr>
          <w:p w14:paraId="5AC4CA63">
            <w:pPr>
              <w:bidi w:val="0"/>
              <w:rPr>
                <w:rFonts w:hint="default"/>
                <w:szCs w:val="24"/>
                <w:lang w:val="en-IN"/>
              </w:rPr>
            </w:pPr>
            <w:r>
              <w:rPr>
                <w:rFonts w:hint="default"/>
                <w:sz w:val="24"/>
                <w:szCs w:val="24"/>
                <w:lang w:val="en-IN"/>
              </w:rPr>
              <w:t>resumes@taurusbiz.com</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29145DE">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53834359">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6+ years development experience in an R12 Oracle Applications environment is a must, including knowledge in using Oracle Application Object Library (AOL/FND).</w:t>
            </w:r>
          </w:p>
          <w:p w14:paraId="6DECE0AE">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Oracle Applications R12 modules like OM, INV, PO, WMS modules.</w:t>
            </w:r>
          </w:p>
          <w:p w14:paraId="6A1ADB0C">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Proficiency in PL/SQL, SQL, Workflow, Forms, Reports, XML Publisher, OAF, Oracle Development Tools.</w:t>
            </w:r>
          </w:p>
          <w:p w14:paraId="68530208">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Understanding of different interfacing mechanisms, Web Services, ETL, etc.</w:t>
            </w:r>
          </w:p>
          <w:p w14:paraId="304CE06A">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Strong understanding of relational databases (including tables, views, indexes, table spaces etc.), including understanding of Entity Relationship Diagrams (ERDs) and the translation of business requirements into them.</w:t>
            </w:r>
          </w:p>
          <w:p w14:paraId="715DCE21">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Good-to-Have:</w:t>
            </w:r>
          </w:p>
          <w:p w14:paraId="2B085C7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Basic understanding of modules like Shipping, OPM</w:t>
            </w:r>
          </w:p>
          <w:p w14:paraId="54A279B4">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Ability to effectively communicate with 3rd Party vendors and other support teams.</w:t>
            </w:r>
          </w:p>
          <w:p w14:paraId="50FDA2D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Excellent analytical skills and understanding of business process.</w:t>
            </w:r>
          </w:p>
          <w:p w14:paraId="47A2D04A">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Able to perform multiple roles analyst/lead developer</w:t>
            </w:r>
          </w:p>
          <w:p w14:paraId="65819FA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Strong verbal and written communication skills.</w:t>
            </w:r>
          </w:p>
          <w:p w14:paraId="693D7B94">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Expectations from the Role: </w:t>
            </w:r>
          </w:p>
          <w:p w14:paraId="268DC74C">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Analyze and troubleshoot issues in a timely manner within the given stipulated SLA</w:t>
            </w:r>
          </w:p>
          <w:p w14:paraId="24440577">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Coordination between Functional and Technical teams</w:t>
            </w:r>
          </w:p>
          <w:p w14:paraId="53295D99">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Conduct demo sessions for the new features that are released in quarterly Oracle patches.</w:t>
            </w:r>
          </w:p>
          <w:p w14:paraId="1606BD93">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Maintenance of support documents</w:t>
            </w:r>
          </w:p>
          <w:p w14:paraId="0ECFEC75">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Discuss with business users for new requirements and and prepare Functional Specification Documents &amp; Technical Specification Documents.</w:t>
            </w:r>
          </w:p>
          <w:p w14:paraId="7038FC35">
            <w:pPr>
              <w:keepNext w:val="0"/>
              <w:keepLines w:val="0"/>
              <w:widowControl/>
              <w:suppressLineNumbers w:val="0"/>
              <w:shd w:val="clear" w:fill="FFFFFF"/>
              <w:ind w:left="0" w:firstLine="0"/>
              <w:jc w:val="left"/>
              <w:rPr>
                <w:rFonts w:hint="default" w:eastAsia="Source Sans Pro" w:cs="Source Sans Pro" w:asciiTheme="minorAscii" w:hAnsiTheme="minorAscii"/>
                <w:b/>
                <w:bCs/>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w:t>
            </w:r>
            <w:bookmarkStart w:id="0" w:name="_GoBack"/>
            <w:bookmarkEnd w:id="0"/>
            <w:r>
              <w:rPr>
                <w:rFonts w:hint="default" w:eastAsia="Source Sans Pro" w:cs="Source Sans Pro" w:asciiTheme="minorAscii" w:hAnsiTheme="minorAscii"/>
                <w:b/>
                <w:bCs/>
                <w:i w:val="0"/>
                <w:iCs w:val="0"/>
                <w:caps w:val="0"/>
                <w:color w:val="000000" w:themeColor="text1"/>
                <w:spacing w:val="0"/>
                <w:kern w:val="0"/>
                <w:sz w:val="24"/>
                <w:szCs w:val="24"/>
                <w:u w:val="single"/>
                <w:shd w:val="clear" w:fill="FFFFFF"/>
                <w:lang w:val="en-US" w:eastAsia="zh-CN" w:bidi="ar"/>
                <w14:textFill>
                  <w14:solidFill>
                    <w14:schemeClr w14:val="tx1"/>
                  </w14:solidFill>
                </w14:textFill>
              </w:rPr>
              <w:t>Employee Benefits Summary:</w:t>
            </w:r>
          </w:p>
          <w:p w14:paraId="3EAC11E1">
            <w:pPr>
              <w:keepNext w:val="0"/>
              <w:keepLines w:val="0"/>
              <w:widowControl/>
              <w:suppressLineNumbers w:val="0"/>
              <w:shd w:val="clear" w:fill="FFFFFF"/>
              <w:ind w:left="0" w:firstLine="0"/>
              <w:jc w:val="left"/>
              <w:rPr>
                <w:rFonts w:hint="default" w:eastAsia="Source Sans Pro" w:cs="Source Sans Pro" w:asciiTheme="minorAscii" w:hAnsiTheme="minorAscii"/>
                <w:b/>
                <w:bCs/>
                <w:i w:val="0"/>
                <w:iCs w:val="0"/>
                <w:caps w:val="0"/>
                <w:color w:val="000000" w:themeColor="text1"/>
                <w:spacing w:val="0"/>
                <w:sz w:val="24"/>
                <w:szCs w:val="24"/>
                <w14:textFill>
                  <w14:solidFill>
                    <w14:schemeClr w14:val="tx1"/>
                  </w14:solidFill>
                </w14:textFill>
              </w:rPr>
            </w:pPr>
          </w:p>
          <w:p w14:paraId="7F8DAD37">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Discretionary Annual Incentive.</w:t>
            </w:r>
          </w:p>
          <w:p w14:paraId="3074B6BE">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Comprehensive Medical Coverage: Medical &amp; Health, Dental &amp; Vision, Disability Planning &amp; Insurance, Pet Insuran ce Plans.</w:t>
            </w:r>
          </w:p>
          <w:p w14:paraId="65FC9557">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Family Support: Maternal &amp; Parental Leaves.</w:t>
            </w:r>
          </w:p>
          <w:p w14:paraId="5FC54F85">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Insurance Options: Auto &amp; Home Insur ance, Identity Theft Protection.</w:t>
            </w:r>
          </w:p>
          <w:p w14:paraId="4253FED2">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Convenience &amp; Professional Growth: Commuter Benefits &amp; Certification &amp; Training Reimbursement.</w:t>
            </w:r>
          </w:p>
          <w:p w14:paraId="35826369">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Time Off: Vacation, Time Off, Sick Leave &amp; Holidays.</w:t>
            </w:r>
          </w:p>
          <w:p w14:paraId="520B320F">
            <w:pPr>
              <w:keepNext w:val="0"/>
              <w:keepLines w:val="0"/>
              <w:widowControl/>
              <w:numPr>
                <w:ilvl w:val="0"/>
                <w:numId w:val="6"/>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Legal &amp; Financial Assistance: Legal Assistance, 401K Plan, Performance Bonus, College Fund, Student Loan Refinancing.</w:t>
            </w:r>
          </w:p>
          <w:p w14:paraId="443A7B6A">
            <w:pPr>
              <w:numPr>
                <w:ilvl w:val="0"/>
                <w:numId w:val="0"/>
              </w:numPr>
              <w:bidi w:val="0"/>
              <w:spacing w:before="30" w:after="30"/>
              <w:jc w:val="left"/>
              <w:rPr>
                <w:rFonts w:hint="default" w:asciiTheme="minorAscii" w:hAnsiTheme="minorAscii"/>
                <w:b w:val="0"/>
                <w:bCs w:val="0"/>
                <w:sz w:val="24"/>
                <w:szCs w:val="24"/>
                <w:lang w:eastAsia="en-IN"/>
              </w:rPr>
            </w:pP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03/27/2025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03/27/2025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03/27/2025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ource Sans Pr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7AB916"/>
    <w:multiLevelType w:val="multilevel"/>
    <w:tmpl w:val="B57AB91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3">
    <w:nsid w:val="13E9B818"/>
    <w:multiLevelType w:val="multilevel"/>
    <w:tmpl w:val="13E9B81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38D0FF3E"/>
    <w:multiLevelType w:val="multilevel"/>
    <w:tmpl w:val="38D0FF3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65B8EA9D"/>
    <w:multiLevelType w:val="multilevel"/>
    <w:tmpl w:val="65B8EA9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0E4A4A"/>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5C123D"/>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01412F"/>
    <w:rsid w:val="20504C90"/>
    <w:rsid w:val="2092578C"/>
    <w:rsid w:val="20933372"/>
    <w:rsid w:val="20E21948"/>
    <w:rsid w:val="21005526"/>
    <w:rsid w:val="210A755E"/>
    <w:rsid w:val="21733321"/>
    <w:rsid w:val="21784224"/>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4810B4"/>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3E4C21"/>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88B77F9"/>
    <w:rsid w:val="49295121"/>
    <w:rsid w:val="49913CE5"/>
    <w:rsid w:val="49C018D8"/>
    <w:rsid w:val="49E12BAE"/>
    <w:rsid w:val="49EB4D21"/>
    <w:rsid w:val="49F712CE"/>
    <w:rsid w:val="4A15265C"/>
    <w:rsid w:val="4A1E141D"/>
    <w:rsid w:val="4A5B7076"/>
    <w:rsid w:val="4A7D05CA"/>
    <w:rsid w:val="4AE637AF"/>
    <w:rsid w:val="4B161D8E"/>
    <w:rsid w:val="4B435A6E"/>
    <w:rsid w:val="4B5F264B"/>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483580"/>
    <w:rsid w:val="54595470"/>
    <w:rsid w:val="54775C7F"/>
    <w:rsid w:val="547C2843"/>
    <w:rsid w:val="548967B4"/>
    <w:rsid w:val="548E55CA"/>
    <w:rsid w:val="54956979"/>
    <w:rsid w:val="54CD1573"/>
    <w:rsid w:val="55365264"/>
    <w:rsid w:val="55623E32"/>
    <w:rsid w:val="55632CC4"/>
    <w:rsid w:val="55855728"/>
    <w:rsid w:val="558B01A6"/>
    <w:rsid w:val="5631020C"/>
    <w:rsid w:val="563C7B79"/>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2</TotalTime>
  <ScaleCrop>false</ScaleCrop>
  <LinksUpToDate>false</LinksUpToDate>
  <CharactersWithSpaces>2921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2025-03-27T17:40:07Z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1033-12.2.0.20326</vt:lpwstr>
  </property>
  <property fmtid="{D5CDD505-2E9C-101B-9397-08002B2CF9AE}" pid="4" name="ICV">
    <vt:lpwstr>1E199CAF2E9C421C93526F2690CF0BE9_13</vt:lpwstr>
  </property>
</Properties>
</file>