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031"/>
        <w:gridCol w:w="2273"/>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31" w:type="dxa"/>
          </w:tcPr>
          <w:p w14:paraId="55A9828B">
            <w:pPr>
              <w:bidi w:val="0"/>
              <w:rPr>
                <w:rFonts w:hint="default"/>
                <w:sz w:val="24"/>
                <w:szCs w:val="24"/>
                <w:lang w:val="en-IN"/>
              </w:rPr>
            </w:pPr>
            <w:r>
              <w:rPr>
                <w:sz w:val="24"/>
                <w:szCs w:val="24"/>
              </w:rPr>
              <w:t>352549</w:t>
            </w:r>
          </w:p>
        </w:tc>
        <w:tc>
          <w:tcPr>
            <w:tcW w:w="2273"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802" w:type="dxa"/>
          </w:tcPr>
          <w:p w14:paraId="75405AC2">
            <w:pPr>
              <w:bidi w:val="0"/>
              <w:rPr>
                <w:rFonts w:hint="default"/>
                <w:sz w:val="24"/>
                <w:szCs w:val="24"/>
                <w:lang w:val="en-IN"/>
              </w:rPr>
            </w:pPr>
            <w:r>
              <w:rPr>
                <w:sz w:val="24"/>
                <w:szCs w:val="24"/>
              </w:rPr>
              <w:t>Salesforce Copado Release Engineer/Lead</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031" w:type="dxa"/>
          </w:tcPr>
          <w:p w14:paraId="5E642CED">
            <w:pPr>
              <w:bidi w:val="0"/>
              <w:rPr>
                <w:rFonts w:hint="default"/>
                <w:sz w:val="24"/>
                <w:szCs w:val="24"/>
                <w:lang w:val="en-IN"/>
              </w:rPr>
            </w:pPr>
            <w:r>
              <w:rPr>
                <w:sz w:val="24"/>
                <w:szCs w:val="24"/>
              </w:rPr>
              <w:t>Charlotte, NC</w:t>
            </w:r>
          </w:p>
        </w:tc>
        <w:tc>
          <w:tcPr>
            <w:tcW w:w="2273"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Need Experience :</w:t>
            </w:r>
          </w:p>
        </w:tc>
        <w:tc>
          <w:tcPr>
            <w:tcW w:w="2802" w:type="dxa"/>
          </w:tcPr>
          <w:p w14:paraId="0A6B625E">
            <w:pPr>
              <w:bidi w:val="0"/>
              <w:rPr>
                <w:rFonts w:hint="default"/>
                <w:sz w:val="24"/>
                <w:szCs w:val="24"/>
                <w:lang w:val="en-IN"/>
              </w:rPr>
            </w:pPr>
            <w:r>
              <w:rPr>
                <w:sz w:val="24"/>
                <w:szCs w:val="24"/>
              </w:rPr>
              <w:t>7-10</w:t>
            </w:r>
            <w:r>
              <w:rPr>
                <w:rFonts w:hint="default"/>
                <w:sz w:val="24"/>
                <w:szCs w:val="24"/>
              </w:rPr>
              <w:t> years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031" w:type="dxa"/>
          </w:tcPr>
          <w:p w14:paraId="612A5FD2">
            <w:pPr>
              <w:bidi w:val="0"/>
              <w:rPr>
                <w:rFonts w:hint="default"/>
                <w:sz w:val="24"/>
                <w:szCs w:val="24"/>
                <w:lang w:val="en-IN" w:eastAsia="zh-CN"/>
              </w:rPr>
            </w:pPr>
            <w:r>
              <w:rPr>
                <w:sz w:val="24"/>
                <w:szCs w:val="24"/>
              </w:rPr>
              <w:t>TECHNOLOGY</w:t>
            </w:r>
          </w:p>
        </w:tc>
        <w:tc>
          <w:tcPr>
            <w:tcW w:w="2273" w:type="dxa"/>
            <w:shd w:val="clear" w:color="auto" w:fill="F1F1F1" w:themeFill="background1" w:themeFillShade="F2"/>
          </w:tcPr>
          <w:p w14:paraId="15035B9B">
            <w:pPr>
              <w:bidi w:val="0"/>
              <w:rPr>
                <w:rFonts w:hint="default"/>
                <w:b/>
                <w:bCs/>
                <w:sz w:val="24"/>
                <w:szCs w:val="24"/>
              </w:rPr>
            </w:pPr>
            <w:r>
              <w:rPr>
                <w:rFonts w:hint="default" w:asciiTheme="minorAscii" w:hAnsiTheme="minorAscii"/>
                <w:b/>
                <w:bCs/>
                <w:sz w:val="24"/>
                <w:szCs w:val="24"/>
                <w:lang w:val="en-IN"/>
              </w:rPr>
              <w:t>Desired Skills :</w:t>
            </w:r>
          </w:p>
        </w:tc>
        <w:tc>
          <w:tcPr>
            <w:tcW w:w="2802" w:type="dxa"/>
          </w:tcPr>
          <w:p w14:paraId="4BFF66E0">
            <w:pPr>
              <w:bidi w:val="0"/>
              <w:rPr>
                <w:rFonts w:hint="default"/>
                <w:sz w:val="24"/>
                <w:szCs w:val="24"/>
                <w:lang w:val="en-IN"/>
              </w:rPr>
            </w:pPr>
            <w:r>
              <w:rPr>
                <w:sz w:val="24"/>
                <w:szCs w:val="24"/>
              </w:rPr>
              <w:t>Salesforce(SFDC)</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031" w:type="dxa"/>
          </w:tcPr>
          <w:p w14:paraId="350D11BF">
            <w:pPr>
              <w:bidi w:val="0"/>
              <w:rPr>
                <w:rFonts w:hint="default"/>
                <w:sz w:val="24"/>
                <w:szCs w:val="24"/>
                <w:lang w:val="en-IN" w:eastAsia="zh-CN"/>
              </w:rPr>
            </w:pPr>
            <w:r>
              <w:rPr>
                <w:sz w:val="24"/>
                <w:szCs w:val="24"/>
              </w:rPr>
              <w:t>Lead</w:t>
            </w:r>
          </w:p>
        </w:tc>
        <w:tc>
          <w:tcPr>
            <w:tcW w:w="2273"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Send Resumes to :</w:t>
            </w:r>
          </w:p>
        </w:tc>
        <w:tc>
          <w:tcPr>
            <w:tcW w:w="2802" w:type="dxa"/>
          </w:tcPr>
          <w:p w14:paraId="0B73BA85">
            <w:pPr>
              <w:bidi w:val="0"/>
              <w:rPr>
                <w:rFonts w:hint="default"/>
                <w:sz w:val="24"/>
                <w:szCs w:val="24"/>
              </w:rPr>
            </w:pPr>
            <w:r>
              <w:rPr>
                <w:rFonts w:hint="default"/>
                <w:sz w:val="24"/>
                <w:szCs w:val="24"/>
              </w:rPr>
              <w:t>resumes@taurusbiz.com</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Role Type :</w:t>
            </w:r>
          </w:p>
        </w:tc>
        <w:tc>
          <w:tcPr>
            <w:tcW w:w="2031" w:type="dxa"/>
          </w:tcPr>
          <w:p w14:paraId="5E9D8605">
            <w:pPr>
              <w:bidi w:val="0"/>
              <w:rPr>
                <w:rFonts w:hint="default"/>
                <w:sz w:val="24"/>
                <w:szCs w:val="24"/>
                <w:lang w:val="en-IN" w:eastAsia="zh-CN"/>
              </w:rPr>
            </w:pPr>
            <w:r>
              <w:rPr>
                <w:rFonts w:hint="default"/>
                <w:sz w:val="24"/>
                <w:szCs w:val="24"/>
                <w:lang w:val="en-IN" w:eastAsia="zh-CN"/>
              </w:rPr>
              <w:t>Onsite</w:t>
            </w:r>
            <w:bookmarkStart w:id="0" w:name="_GoBack"/>
            <w:bookmarkEnd w:id="0"/>
          </w:p>
        </w:tc>
        <w:tc>
          <w:tcPr>
            <w:tcW w:w="2273" w:type="dxa"/>
            <w:shd w:val="clear" w:color="auto" w:fill="F1F1F1" w:themeFill="background1" w:themeFillShade="F2"/>
          </w:tcPr>
          <w:p w14:paraId="719B97F4">
            <w:pPr>
              <w:bidi w:val="0"/>
              <w:rPr>
                <w:rFonts w:hint="default"/>
                <w:sz w:val="24"/>
                <w:szCs w:val="24"/>
                <w:lang w:val="en-IN"/>
              </w:rPr>
            </w:pPr>
          </w:p>
        </w:tc>
        <w:tc>
          <w:tcPr>
            <w:tcW w:w="2802" w:type="dxa"/>
          </w:tcPr>
          <w:p w14:paraId="5AC4CA63">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24C0025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656565"/>
                <w:spacing w:val="0"/>
                <w:kern w:val="0"/>
                <w:sz w:val="24"/>
                <w:szCs w:val="24"/>
                <w:shd w:val="clear" w:fill="FFFFFF"/>
                <w:lang w:val="en-US" w:eastAsia="zh-CN" w:bidi="ar"/>
              </w:rPr>
              <w:t> </w:t>
            </w:r>
            <w:r>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Technical Skills: </w:t>
            </w:r>
          </w:p>
          <w:p w14:paraId="3D40BA86">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Copado Expertise: </w:t>
            </w:r>
          </w:p>
          <w:p w14:paraId="3DDAF81B">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Strong hands-on experience with Copado for release management, version control, and CI/CD automation. </w:t>
            </w:r>
          </w:p>
          <w:p w14:paraId="5C676380">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Expertise in managing Salesforce metadata, Git repositories, and branching strategies within Copado. </w:t>
            </w:r>
          </w:p>
          <w:p w14:paraId="78B73221">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Familiarity with Copado pipeline configuration, user stories, and deployment packages.</w:t>
            </w:r>
          </w:p>
          <w:p w14:paraId="7A58851D">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79BB742B">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Salesforce Platform Knowledge:</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w:t>
            </w:r>
          </w:p>
          <w:p w14:paraId="4215CFC0">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686B2228">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Solid understanding of the Salesforce Platform, including knowledge of standard/custom objects, flows, triggers, and Apex code. </w:t>
            </w:r>
          </w:p>
          <w:p w14:paraId="4C28924A">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45029EDC">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DevOps Toolchain: </w:t>
            </w:r>
          </w:p>
          <w:p w14:paraId="6C2A048F">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Experience with CI/CD tools such as GitLab, Bitbucket for automated deployments. </w:t>
            </w:r>
          </w:p>
          <w:p w14:paraId="6C627542">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Knowledge of Git (Git-based version control) for managing branching, merging, and conflict resolution. </w:t>
            </w:r>
          </w:p>
          <w:p w14:paraId="47000889">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5B887208">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Automation: </w:t>
            </w:r>
          </w:p>
          <w:p w14:paraId="5FBA63E8">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55205D9D">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Proficient in automating release processes to eliminate manual deployment bottlenecks. </w:t>
            </w:r>
          </w:p>
          <w:p w14:paraId="7EE28B9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79E7F11D">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Environment &amp; Data Management: </w:t>
            </w:r>
          </w:p>
          <w:p w14:paraId="3FBD931F">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Expertise in handling Salesforce sandbox management, including sandbox refreshes, and seeding test data. </w:t>
            </w:r>
          </w:p>
          <w:p w14:paraId="4A52D644">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Ability to set up data masking or anonymization processes for development and testing environments. </w:t>
            </w:r>
          </w:p>
          <w:p w14:paraId="14DAFE1E">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Functional Skills: </w:t>
            </w:r>
          </w:p>
          <w:p w14:paraId="175C32CA">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Release Management: </w:t>
            </w:r>
          </w:p>
          <w:p w14:paraId="4A62BDDF">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Experience in planning and executing release cycles across multiple Salesforce environments, ensuring minimal downtime and efficient rollbacks when necessary. </w:t>
            </w:r>
          </w:p>
          <w:p w14:paraId="76BB1240">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Familiarity with the release model to coordinate releases across integrated systems. </w:t>
            </w:r>
          </w:p>
          <w:p w14:paraId="63F6CFFE">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Change Control &amp; Governance: </w:t>
            </w:r>
          </w:p>
          <w:p w14:paraId="445B2BDE">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Implement and enforce change control processes to ensure that releases are aligned with organizational policies. </w:t>
            </w:r>
          </w:p>
          <w:p w14:paraId="43D15DE5">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Knowledge of Salesforce governance, best practices, and compliance requirements to avoid security risks. </w:t>
            </w:r>
          </w:p>
          <w:p w14:paraId="7BBDC158">
            <w:pPr>
              <w:keepNext w:val="0"/>
              <w:keepLines w:val="0"/>
              <w:widowControl/>
              <w:numPr>
                <w:ilvl w:val="0"/>
                <w:numId w:val="0"/>
              </w:numPr>
              <w:suppressLineNumbers w:val="0"/>
              <w:shd w:val="clear" w:fill="FFFFFF"/>
              <w:ind w:leftChars="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Collaboration &amp; Stakeholder Communication: </w:t>
            </w:r>
          </w:p>
          <w:p w14:paraId="1DC33CB1">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Excellent communication and collaboration skills to work with Salesforce developers,and business teams to coordinate release cycles, resolve issues, and provide status</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updates.</w:t>
            </w:r>
          </w:p>
          <w:p w14:paraId="7F17948F">
            <w:pPr>
              <w:keepNext w:val="0"/>
              <w:keepLines w:val="0"/>
              <w:widowControl/>
              <w:numPr>
                <w:ilvl w:val="0"/>
                <w:numId w:val="3"/>
              </w:numPr>
              <w:suppressLineNumbers w:val="0"/>
              <w:shd w:val="clear" w:fill="FFFFFF"/>
              <w:ind w:left="420" w:leftChars="0" w:hanging="420" w:firstLineChars="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Work closely with cross-functional teams (QA, development) to ensure successful feature delivery and deployments. </w:t>
            </w:r>
          </w:p>
          <w:p w14:paraId="17346D5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79423C4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Roles &amp; Responsibilities</w:t>
            </w:r>
          </w:p>
          <w:p w14:paraId="40DAD4B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Release Planning &amp; Execution: </w:t>
            </w:r>
          </w:p>
          <w:p w14:paraId="09CE67F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Own the end-to-end release management process for Salesforce environments, using Copado </w:t>
            </w:r>
          </w:p>
          <w:p w14:paraId="26AB809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to manage deployments, user stories, and version control. </w:t>
            </w:r>
          </w:p>
          <w:p w14:paraId="3A0B961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Work closely with developers, QA teams to ensure successful, error-free releases. </w:t>
            </w:r>
          </w:p>
          <w:p w14:paraId="46E137F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Plan and execute release cycles, including sandbox refreshes, production deployments,</w:t>
            </w:r>
          </w:p>
          <w:p w14:paraId="42CD92B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and emergency hotfixes. </w:t>
            </w:r>
          </w:p>
          <w:p w14:paraId="546A6D4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CI/CD Pipeline Management: </w:t>
            </w:r>
          </w:p>
          <w:p w14:paraId="25519CF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Implement and maintain CI/CD pipelines for continuous integration and delivery </w:t>
            </w:r>
          </w:p>
          <w:p w14:paraId="518BF50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of Salesforce changes. </w:t>
            </w:r>
          </w:p>
          <w:p w14:paraId="167D3E0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Copado Administration: </w:t>
            </w:r>
          </w:p>
          <w:p w14:paraId="3853C4D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Administer Copado for managing Salesforce releases, including setting up user permissions, </w:t>
            </w:r>
          </w:p>
          <w:p w14:paraId="42A23AE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creating pipelines, and monitoring deployments. </w:t>
            </w:r>
          </w:p>
          <w:p w14:paraId="49DE0A4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Manage and optimize branching strategies, user story pipeli nes, and Copado jobs. </w:t>
            </w:r>
          </w:p>
          <w:p w14:paraId="2BF6C62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Issue Tracking &amp; Resolution: </w:t>
            </w:r>
          </w:p>
          <w:p w14:paraId="4DC2B43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Monitor release processes and deployment issues, identifying root causes and working with</w:t>
            </w:r>
          </w:p>
          <w:p w14:paraId="50FE30C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relevant teams to resolve them. </w:t>
            </w:r>
          </w:p>
          <w:p w14:paraId="156774C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Ensure proper rollback procedures are in place in case of deployment failures. </w:t>
            </w:r>
          </w:p>
          <w:p w14:paraId="662E709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Change Management: </w:t>
            </w:r>
          </w:p>
          <w:p w14:paraId="7F36555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Implement and enforce strict change control processes to ensure alignment </w:t>
            </w:r>
          </w:p>
          <w:p w14:paraId="32AF4D5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with business objectives and avoid unapproved deployments. </w:t>
            </w:r>
          </w:p>
          <w:p w14:paraId="7AF0A27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Maintain detailed records of deployment activities, including logs, audit trails, </w:t>
            </w:r>
          </w:p>
          <w:p w14:paraId="085DEBB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and release notes for governance. </w:t>
            </w:r>
          </w:p>
          <w:p w14:paraId="0468598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Environment Management: </w:t>
            </w:r>
          </w:p>
          <w:p w14:paraId="5D25381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Manage Salesforce environments (development, UAT, Staging, Pre-prod ,production), </w:t>
            </w:r>
          </w:p>
          <w:p w14:paraId="17480FF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including sandbox setup, data migration, and refresh scheduling. </w:t>
            </w:r>
          </w:p>
          <w:p w14:paraId="64FA2AA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Ensure environment consistency and data quality across various Salesforce instances. </w:t>
            </w:r>
          </w:p>
          <w:p w14:paraId="0D5FC74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Collaboration &amp; Documentation: </w:t>
            </w:r>
          </w:p>
          <w:p w14:paraId="23400A1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Collaborate with cross-functional teams to ensure a smooth release process, including </w:t>
            </w:r>
          </w:p>
          <w:p w14:paraId="475DD0C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communication of release status and potential impacts to stakeholders. </w:t>
            </w:r>
          </w:p>
          <w:p w14:paraId="64BC149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Maintain up-to-date release documentation, including deployment guides, issue logs, </w:t>
            </w:r>
          </w:p>
          <w:p w14:paraId="5B0084B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and rollback strategies. </w:t>
            </w:r>
          </w:p>
          <w:p w14:paraId="173487C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Performance Optimization: </w:t>
            </w:r>
          </w:p>
          <w:p w14:paraId="702F73F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Continuously optimize the release process for better speed, reliability, and efficiency. </w:t>
            </w:r>
          </w:p>
          <w:p w14:paraId="4D6AD80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Identify opportunities to automate manual processes and improve deployment workflows. </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03/31/2025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03/31/2025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03/31/2025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C08B8"/>
    <w:multiLevelType w:val="multilevel"/>
    <w:tmpl w:val="81FC08B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01D5834E"/>
    <w:multiLevelType w:val="singleLevel"/>
    <w:tmpl w:val="01D5834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A04FE3"/>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B6D2722"/>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847C0"/>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18125D"/>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873E3B"/>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452C9"/>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8F6476"/>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759B6376B85E478DABDA9976276511DE_13</vt:lpwstr>
  </property>
</Properties>
</file>