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83"/>
        <w:gridCol w:w="2903"/>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Transportation Technician 3</w:t>
            </w:r>
          </w:p>
        </w:tc>
        <w:tc>
          <w:tcPr>
            <w:tcW w:w="2183"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03"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64020</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DOT</w:t>
            </w:r>
          </w:p>
        </w:tc>
        <w:tc>
          <w:tcPr>
            <w:tcW w:w="2183"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03"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02/27/2025 - 06/30/2025</w:t>
            </w:r>
          </w:p>
        </w:tc>
        <w:tc>
          <w:tcPr>
            <w:tcW w:w="2183"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03"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13</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183"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03"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w:t>
            </w:r>
            <w:r>
              <w:rPr>
                <w:rFonts w:hint="default" w:eastAsia="SimSun" w:cs="Arial" w:asciiTheme="minorAscii" w:hAnsiTheme="minorAscii"/>
                <w:color w:val="000000"/>
                <w:kern w:val="0"/>
                <w:sz w:val="24"/>
                <w:szCs w:val="24"/>
                <w:lang w:val="en-IN" w:eastAsia="zh-CN" w:bidi="ar"/>
              </w:rPr>
              <w:t>20</w:t>
            </w:r>
            <w:r>
              <w:rPr>
                <w:rFonts w:hint="default" w:eastAsia="SimSun" w:cs="Arial" w:asciiTheme="minorAscii" w:hAnsiTheme="min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037D37B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1993105A">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4FCE577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7238 Regions Ln Knoxville, Tennessee 37914</w:t>
            </w:r>
          </w:p>
          <w:p w14:paraId="1A67102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4F5F7D8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183"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03"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666B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F3B1E7E">
            <w:pPr>
              <w:keepNext w:val="0"/>
              <w:keepLines w:val="0"/>
              <w:widowControl/>
              <w:suppressLineNumbers w:val="0"/>
              <w:jc w:val="left"/>
              <w:rPr>
                <w:rFonts w:hint="default" w:asciiTheme="minorAscii" w:hAnsiTheme="minorAscii"/>
                <w:b/>
                <w:bCs/>
                <w:sz w:val="24"/>
                <w:szCs w:val="24"/>
                <w:lang w:val="en-IN"/>
              </w:rPr>
            </w:pPr>
            <w:r>
              <w:rPr>
                <w:rFonts w:hint="default" w:eastAsia="SimSun" w:cs="Arial" w:asciiTheme="minorAscii" w:hAnsiTheme="minorAscii"/>
                <w:b/>
                <w:bCs/>
                <w:color w:val="000000"/>
                <w:kern w:val="0"/>
                <w:sz w:val="24"/>
                <w:szCs w:val="24"/>
                <w:lang w:val="en-US" w:eastAsia="zh-CN" w:bidi="ar"/>
              </w:rPr>
              <w:t>Additional Location Details (City, State) :</w:t>
            </w:r>
          </w:p>
        </w:tc>
        <w:tc>
          <w:tcPr>
            <w:tcW w:w="3000" w:type="dxa"/>
          </w:tcPr>
          <w:p w14:paraId="337A9AF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Knoxville</w:t>
            </w:r>
          </w:p>
          <w:p w14:paraId="296FC30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c>
          <w:tcPr>
            <w:tcW w:w="2183" w:type="dxa"/>
            <w:shd w:val="clear" w:color="auto" w:fill="F1F1F1" w:themeFill="background1" w:themeFillShade="F2"/>
          </w:tcPr>
          <w:p w14:paraId="0802B126">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b/>
                <w:bCs/>
                <w:color w:val="000000"/>
                <w:kern w:val="0"/>
                <w:sz w:val="24"/>
                <w:szCs w:val="24"/>
                <w:lang w:val="en-US" w:eastAsia="zh-CN" w:bidi="ar"/>
              </w:rPr>
              <w:t>Candidate Location</w:t>
            </w:r>
            <w:r>
              <w:rPr>
                <w:rFonts w:hint="default" w:eastAsia="SimSun" w:cs="Arial" w:asciiTheme="minorAscii" w:hAnsiTheme="minorAscii"/>
                <w:b/>
                <w:bCs/>
                <w:color w:val="000000"/>
                <w:kern w:val="0"/>
                <w:sz w:val="24"/>
                <w:szCs w:val="24"/>
                <w:lang w:val="en-IN" w:eastAsia="zh-CN" w:bidi="ar"/>
              </w:rPr>
              <w:t xml:space="preserve"> </w:t>
            </w:r>
            <w:r>
              <w:rPr>
                <w:rFonts w:hint="default" w:eastAsia="SimSun" w:cs="Arial" w:asciiTheme="minorAscii" w:hAnsiTheme="minorAscii"/>
                <w:b/>
                <w:bCs/>
                <w:color w:val="000000"/>
                <w:kern w:val="0"/>
                <w:sz w:val="24"/>
                <w:szCs w:val="24"/>
                <w:lang w:val="en-US" w:eastAsia="zh-CN" w:bidi="ar"/>
              </w:rPr>
              <w:t>(city,state)</w:t>
            </w:r>
          </w:p>
        </w:tc>
        <w:tc>
          <w:tcPr>
            <w:tcW w:w="2903" w:type="dxa"/>
          </w:tcPr>
          <w:p w14:paraId="6FAF9AE9">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Knox and surrounding counties preferred.</w:t>
            </w:r>
          </w:p>
        </w:tc>
      </w:tr>
      <w:tr w14:paraId="79A5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20068302">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Level/Salary Range:</w:t>
            </w:r>
          </w:p>
        </w:tc>
        <w:tc>
          <w:tcPr>
            <w:tcW w:w="3000" w:type="dxa"/>
          </w:tcPr>
          <w:p w14:paraId="6FE0219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$25/hr on C2C</w:t>
            </w:r>
            <w:bookmarkStart w:id="0" w:name="_GoBack"/>
            <w:bookmarkEnd w:id="0"/>
          </w:p>
        </w:tc>
        <w:tc>
          <w:tcPr>
            <w:tcW w:w="2183" w:type="dxa"/>
            <w:shd w:val="clear" w:color="auto" w:fill="F1F1F1" w:themeFill="background1" w:themeFillShade="F2"/>
          </w:tcPr>
          <w:p w14:paraId="7EEF17C3">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Send Resumes to :</w:t>
            </w:r>
          </w:p>
        </w:tc>
        <w:tc>
          <w:tcPr>
            <w:tcW w:w="2903" w:type="dxa"/>
          </w:tcPr>
          <w:p w14:paraId="65339F1B">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D74198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w:t>
            </w:r>
            <w:r>
              <w:rPr>
                <w:rFonts w:hint="default" w:eastAsia="SimSun" w:cs="Arial" w:asciiTheme="minorAscii" w:hAnsiTheme="minorAscii"/>
                <w:color w:val="000000"/>
                <w:kern w:val="0"/>
                <w:sz w:val="24"/>
                <w:szCs w:val="24"/>
                <w:lang w:val="en-IN" w:eastAsia="zh-CN" w:bidi="ar"/>
              </w:rPr>
              <w:t xml:space="preserve">No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Thursday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12.5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5F38D9C5">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6:30PM        7:00AM           </w:t>
            </w:r>
            <w:r>
              <w:rPr>
                <w:rFonts w:hint="default" w:eastAsia="SimSun" w:cs="Arial" w:asciiTheme="minorAscii" w:hAnsiTheme="minorAscii"/>
                <w:color w:val="000000"/>
                <w:kern w:val="0"/>
                <w:sz w:val="24"/>
                <w:szCs w:val="24"/>
                <w:lang w:val="en-US" w:eastAsia="zh-CN" w:bidi="ar"/>
              </w:rPr>
              <w:t>Overnight Weekend Shift</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IN" w:eastAsia="zh-CN" w:bidi="ar"/>
              </w:rPr>
              <w:t>Yes</w:t>
            </w:r>
          </w:p>
          <w:p w14:paraId="2CE3355F">
            <w:pPr>
              <w:keepNext w:val="0"/>
              <w:keepLines w:val="0"/>
              <w:widowControl/>
              <w:suppressLineNumbers w:val="0"/>
              <w:ind w:left="1680" w:hanging="1687" w:hangingChars="70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77A21000">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286FC77D">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A senior level position that ensures safe and efficient traffic movement and monitors roadways including detecting, confirming, updating, and responding to scheduled and unscheduled traffic incidents, congestion, and travel time imbalances. </w:t>
            </w:r>
          </w:p>
          <w:p w14:paraId="26617C2D">
            <w:pPr>
              <w:keepNext w:val="0"/>
              <w:keepLines w:val="0"/>
              <w:widowControl/>
              <w:suppressLineNumbers w:val="0"/>
              <w:jc w:val="left"/>
              <w:rPr>
                <w:rFonts w:hint="default" w:asciiTheme="minorAscii" w:hAnsiTheme="minorAscii"/>
                <w:sz w:val="24"/>
                <w:szCs w:val="24"/>
              </w:rPr>
            </w:pPr>
            <w:r>
              <w:rPr>
                <w:rFonts w:hint="default" w:eastAsia="Calibri-BoldItalic" w:cs="Calibri-BoldItalic" w:asciiTheme="minorAscii" w:hAnsiTheme="minorAscii"/>
                <w:b/>
                <w:bCs/>
                <w:i/>
                <w:iCs/>
                <w:color w:val="000000"/>
                <w:kern w:val="0"/>
                <w:sz w:val="24"/>
                <w:szCs w:val="24"/>
                <w:lang w:val="en-US" w:eastAsia="zh-CN" w:bidi="ar"/>
              </w:rPr>
              <w:t xml:space="preserve">The initial contract will be for 60 days, but is subject to extension upon good performance. </w:t>
            </w:r>
          </w:p>
          <w:p w14:paraId="078AFC0D">
            <w:pPr>
              <w:keepNext w:val="0"/>
              <w:keepLines w:val="0"/>
              <w:widowControl/>
              <w:suppressLineNumbers w:val="0"/>
              <w:jc w:val="left"/>
              <w:rPr>
                <w:rFonts w:hint="default" w:asciiTheme="minorAscii" w:hAnsiTheme="minorAscii"/>
                <w:b/>
                <w:bCs/>
                <w:sz w:val="24"/>
                <w:szCs w:val="24"/>
              </w:rPr>
            </w:pPr>
            <w:r>
              <w:rPr>
                <w:rFonts w:hint="default" w:eastAsia="Calibri-Italic" w:cs="Calibri-Italic" w:asciiTheme="minorAscii" w:hAnsiTheme="minorAscii"/>
                <w:b/>
                <w:bCs/>
                <w:i/>
                <w:iCs/>
                <w:color w:val="000000"/>
                <w:kern w:val="0"/>
                <w:sz w:val="24"/>
                <w:szCs w:val="24"/>
                <w:lang w:val="en-US" w:eastAsia="zh-CN" w:bidi="ar"/>
              </w:rPr>
              <w:t xml:space="preserve">1 employee need for weekend shift: </w:t>
            </w:r>
          </w:p>
          <w:p w14:paraId="137B491D">
            <w:pPr>
              <w:keepNext w:val="0"/>
              <w:keepLines w:val="0"/>
              <w:widowControl/>
              <w:suppressLineNumbers w:val="0"/>
              <w:jc w:val="left"/>
              <w:rPr>
                <w:rFonts w:hint="default" w:asciiTheme="minorAscii" w:hAnsiTheme="minorAscii"/>
                <w:sz w:val="24"/>
                <w:szCs w:val="24"/>
              </w:rPr>
            </w:pPr>
            <w:r>
              <w:rPr>
                <w:rFonts w:hint="default" w:eastAsia="Calibri-Italic" w:cs="Calibri-Italic" w:asciiTheme="minorAscii" w:hAnsiTheme="minorAscii"/>
                <w:i/>
                <w:iCs/>
                <w:color w:val="000000"/>
                <w:kern w:val="0"/>
                <w:sz w:val="24"/>
                <w:szCs w:val="24"/>
                <w:lang w:val="en-US" w:eastAsia="zh-CN" w:bidi="ar"/>
              </w:rPr>
              <w:t xml:space="preserve">• Weekend Shift (1 employees): 6:30 pm - 7:00 am (Saturday, Sunday, &amp; Monday) </w:t>
            </w:r>
          </w:p>
          <w:p w14:paraId="39837FA8">
            <w:pPr>
              <w:keepNext w:val="0"/>
              <w:keepLines w:val="0"/>
              <w:widowControl/>
              <w:suppressLineNumbers w:val="0"/>
              <w:jc w:val="left"/>
              <w:rPr>
                <w:rFonts w:hint="default" w:asciiTheme="minorAscii" w:hAnsiTheme="minorAscii"/>
                <w:b/>
                <w:bCs/>
                <w:sz w:val="24"/>
                <w:szCs w:val="24"/>
              </w:rPr>
            </w:pPr>
            <w:r>
              <w:rPr>
                <w:rFonts w:hint="default" w:eastAsia="SimSun" w:cs="Calibri" w:asciiTheme="minorAscii" w:hAnsiTheme="minorAscii"/>
                <w:b/>
                <w:bCs/>
                <w:color w:val="000000"/>
                <w:kern w:val="0"/>
                <w:sz w:val="24"/>
                <w:szCs w:val="24"/>
                <w:lang w:val="en-US" w:eastAsia="zh-CN" w:bidi="ar"/>
              </w:rPr>
              <w:t xml:space="preserve">Tasks include: </w:t>
            </w:r>
          </w:p>
          <w:p w14:paraId="36C0CEB9">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Senior level operator position performing functions with minimal supervision and to established procedures. </w:t>
            </w:r>
          </w:p>
          <w:p w14:paraId="1A71407E">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perform all duties and may defer the most complex issues to a supervisor. </w:t>
            </w:r>
          </w:p>
          <w:p w14:paraId="4807D388">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May serve as “shift team leader” to facilitate the smooth and balanced operation of the control room. </w:t>
            </w:r>
          </w:p>
          <w:p w14:paraId="7CB7D5EC">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May train new operators and provide guidance to more junior operators.</w:t>
            </w:r>
          </w:p>
          <w:p w14:paraId="0E6476A0">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operate various computer-based traffic management systems to manage traffic and incidents on roadways and improve traffic conditions. </w:t>
            </w:r>
          </w:p>
          <w:p w14:paraId="5E45BF8F">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monitor roadways and detection systems. </w:t>
            </w:r>
          </w:p>
          <w:p w14:paraId="227DB024">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monitor all traffic devices and computer equipment associated with the system. </w:t>
            </w:r>
          </w:p>
          <w:p w14:paraId="388C7119">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maintain advanced knowledge on the operation of all traffic equipment, computers and software associated with the traffic systems. </w:t>
            </w:r>
          </w:p>
          <w:p w14:paraId="72FA4582">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utilize traffic equipment for incident management and the improvement of travel time, safety, and quality of life of the traveling motorists and toll customers. </w:t>
            </w:r>
          </w:p>
          <w:p w14:paraId="10F39021">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continually checks the accuracy and validity of the messages displayed on all DMS and 511. </w:t>
            </w:r>
          </w:p>
          <w:p w14:paraId="5CC5052A">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be aware of all 511 messages broadcasted on a particular system. </w:t>
            </w:r>
          </w:p>
          <w:p w14:paraId="1E61923F">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enter incident information into computer systems using traffic software. </w:t>
            </w:r>
          </w:p>
          <w:p w14:paraId="1B8D0FDC">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become familiar with the roadways and understands the purpose and location of each traffic device (i.e. detector stations, CCTV, and 511). </w:t>
            </w:r>
          </w:p>
          <w:p w14:paraId="55A01B4D">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alert operator staff to new and existing memos. </w:t>
            </w:r>
          </w:p>
          <w:p w14:paraId="5E7004A5">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use SOG to detect, dispatch, monitor, and document roadway incidents. </w:t>
            </w:r>
          </w:p>
          <w:p w14:paraId="587E0591">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confer with partners (highway patrol, Service Patrols, Local Law Enforcement, Fire Rescue, etc.) as well as adjacent Traffic Management Centers or other DOT Regions to coordinate resources for incidents that may affect regional travel. </w:t>
            </w:r>
          </w:p>
          <w:p w14:paraId="093C58C5">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 To dispatch Service Patrols and assists Service Patrols with other tasks, such as phone calls, etc. </w:t>
            </w:r>
          </w:p>
          <w:p w14:paraId="03496FBB">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To perform other duties as assigned.</w:t>
            </w:r>
          </w:p>
          <w:p w14:paraId="35B6BC2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0922E53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r>
              <w:rPr>
                <w:rFonts w:hint="default" w:eastAsia="Arial-BoldMT" w:cs="Arial-BoldMT" w:asciiTheme="minorAscii" w:hAnsiTheme="minorAscii"/>
                <w:b/>
                <w:bCs/>
                <w:color w:val="000000"/>
                <w:kern w:val="0"/>
                <w:sz w:val="24"/>
                <w:szCs w:val="24"/>
                <w:lang w:val="en-IN" w:eastAsia="zh-CN" w:bidi="ar"/>
              </w:rPr>
              <w:t>s</w:t>
            </w:r>
          </w:p>
          <w:p w14:paraId="41AFD1B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 xml:space="preserve"> </w:t>
            </w: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200"/>
              <w:gridCol w:w="1892"/>
              <w:gridCol w:w="3543"/>
              <w:gridCol w:w="1523"/>
              <w:gridCol w:w="1177"/>
            </w:tblGrid>
            <w:tr w14:paraId="22E9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5668216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200" w:type="dxa"/>
                </w:tcPr>
                <w:p w14:paraId="614013D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1892" w:type="dxa"/>
                </w:tcPr>
                <w:p w14:paraId="6888704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3543" w:type="dxa"/>
                </w:tcPr>
                <w:p w14:paraId="3184B9E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523" w:type="dxa"/>
                </w:tcPr>
                <w:p w14:paraId="6E09F7E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77" w:type="dxa"/>
                </w:tcPr>
                <w:p w14:paraId="09E5FC7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55F7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0E2A00A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Software</w:t>
                  </w:r>
                </w:p>
              </w:tc>
              <w:tc>
                <w:tcPr>
                  <w:tcW w:w="1200" w:type="dxa"/>
                </w:tcPr>
                <w:p w14:paraId="1235367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Database</w:t>
                  </w:r>
                </w:p>
              </w:tc>
              <w:tc>
                <w:tcPr>
                  <w:tcW w:w="1892" w:type="dxa"/>
                </w:tcPr>
                <w:p w14:paraId="7F24BEB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Microsoft Access</w:t>
                  </w:r>
                </w:p>
              </w:tc>
              <w:tc>
                <w:tcPr>
                  <w:tcW w:w="3543" w:type="dxa"/>
                </w:tcPr>
                <w:p w14:paraId="2ADFA6F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Experience operating computers</w:t>
                  </w:r>
                </w:p>
              </w:tc>
              <w:tc>
                <w:tcPr>
                  <w:tcW w:w="1523" w:type="dxa"/>
                </w:tcPr>
                <w:p w14:paraId="1740771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177" w:type="dxa"/>
                </w:tcPr>
                <w:p w14:paraId="1A43B9C4">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0470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04DE00A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Software</w:t>
                  </w:r>
                </w:p>
              </w:tc>
              <w:tc>
                <w:tcPr>
                  <w:tcW w:w="1200" w:type="dxa"/>
                </w:tcPr>
                <w:p w14:paraId="0AF767E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1892" w:type="dxa"/>
                </w:tcPr>
                <w:p w14:paraId="5A23EF0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Internet</w:t>
                  </w:r>
                </w:p>
              </w:tc>
              <w:tc>
                <w:tcPr>
                  <w:tcW w:w="3543" w:type="dxa"/>
                </w:tcPr>
                <w:p w14:paraId="02E7797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523" w:type="dxa"/>
                </w:tcPr>
                <w:p w14:paraId="10B7316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177" w:type="dxa"/>
                </w:tcPr>
                <w:p w14:paraId="70E74732">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1ED2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14:paraId="3B75D8A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200" w:type="dxa"/>
                </w:tcPr>
                <w:p w14:paraId="01C4BE3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1892" w:type="dxa"/>
                </w:tcPr>
                <w:p w14:paraId="5297A76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Verbal </w:t>
                  </w:r>
                </w:p>
                <w:p w14:paraId="7D80721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Communication</w:t>
                  </w:r>
                </w:p>
              </w:tc>
              <w:tc>
                <w:tcPr>
                  <w:tcW w:w="3543" w:type="dxa"/>
                </w:tcPr>
                <w:p w14:paraId="277295A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Good communication skills – oral, in writing, reports, clear</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communication over radio,</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dispatch experience</w:t>
                  </w:r>
                </w:p>
              </w:tc>
              <w:tc>
                <w:tcPr>
                  <w:tcW w:w="1523" w:type="dxa"/>
                </w:tcPr>
                <w:p w14:paraId="5A37184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1177" w:type="dxa"/>
                </w:tcPr>
                <w:p w14:paraId="3A22037A">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bl>
          <w:p w14:paraId="4BFA0E1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4570653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2/13/202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2/13/202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2/13/202</w:t>
            </w:r>
            <w:r>
              <w:rPr>
                <w:rFonts w:hint="default" w:cs="Arial" w:asciiTheme="minorAscii" w:hAnsiTheme="minorAscii"/>
                <w:sz w:val="24"/>
                <w:szCs w:val="24"/>
                <w:lang w:val="en-US"/>
              </w:rPr>
              <w:t>5</w:t>
            </w:r>
          </w:p>
        </w:tc>
      </w:tr>
    </w:tbl>
    <w:p w14:paraId="37D91A0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BoldItalic">
    <w:altName w:val="Segoe Print"/>
    <w:panose1 w:val="00000000000000000000"/>
    <w:charset w:val="00"/>
    <w:family w:val="auto"/>
    <w:pitch w:val="default"/>
    <w:sig w:usb0="00000000" w:usb1="00000000" w:usb2="00000000" w:usb3="00000000" w:csb0="00000000" w:csb1="00000000"/>
  </w:font>
  <w:font w:name="Calibri-Italic">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24662"/>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010D86"/>
    <w:rsid w:val="012706F4"/>
    <w:rsid w:val="013D5A49"/>
    <w:rsid w:val="013E4AE3"/>
    <w:rsid w:val="018B5D58"/>
    <w:rsid w:val="018F27C2"/>
    <w:rsid w:val="018F7D89"/>
    <w:rsid w:val="019843AE"/>
    <w:rsid w:val="01D1339E"/>
    <w:rsid w:val="02131A42"/>
    <w:rsid w:val="022862B6"/>
    <w:rsid w:val="02643607"/>
    <w:rsid w:val="02701575"/>
    <w:rsid w:val="02E35E37"/>
    <w:rsid w:val="02FA2E99"/>
    <w:rsid w:val="02FB3005"/>
    <w:rsid w:val="030660F9"/>
    <w:rsid w:val="031655D5"/>
    <w:rsid w:val="03171F7C"/>
    <w:rsid w:val="034A10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305E8D"/>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4E0B8A"/>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8C3257"/>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0FFD4580"/>
    <w:rsid w:val="100D40FB"/>
    <w:rsid w:val="102459BE"/>
    <w:rsid w:val="1044493B"/>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11F4F"/>
    <w:rsid w:val="128C33E8"/>
    <w:rsid w:val="12FA4E2A"/>
    <w:rsid w:val="1301505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BD1EB7"/>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692D3A"/>
    <w:rsid w:val="1D862931"/>
    <w:rsid w:val="1D9568B8"/>
    <w:rsid w:val="1D9A5668"/>
    <w:rsid w:val="1DFE0889"/>
    <w:rsid w:val="1E1D5CA9"/>
    <w:rsid w:val="1E276B97"/>
    <w:rsid w:val="1E6931C7"/>
    <w:rsid w:val="1E714A19"/>
    <w:rsid w:val="1E787DDA"/>
    <w:rsid w:val="1E7911BC"/>
    <w:rsid w:val="1EB839B6"/>
    <w:rsid w:val="1EDA1B08"/>
    <w:rsid w:val="1EE47AE9"/>
    <w:rsid w:val="1F0D0F54"/>
    <w:rsid w:val="1F2949F7"/>
    <w:rsid w:val="1F4101C5"/>
    <w:rsid w:val="1F556C87"/>
    <w:rsid w:val="1F7673FD"/>
    <w:rsid w:val="1F7C6D62"/>
    <w:rsid w:val="1F80299E"/>
    <w:rsid w:val="1F8E6C04"/>
    <w:rsid w:val="1F963BF3"/>
    <w:rsid w:val="1FD33F26"/>
    <w:rsid w:val="1FF34070"/>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4C74EE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0B66CF"/>
    <w:rsid w:val="2B1E2EF6"/>
    <w:rsid w:val="2B2E55B5"/>
    <w:rsid w:val="2B48250F"/>
    <w:rsid w:val="2B4861A3"/>
    <w:rsid w:val="2B6D3DF9"/>
    <w:rsid w:val="2BA767D8"/>
    <w:rsid w:val="2BF502FB"/>
    <w:rsid w:val="2C3E6AD6"/>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7A54F4"/>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A74F89"/>
    <w:rsid w:val="38E365E6"/>
    <w:rsid w:val="39276379"/>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692DFC"/>
    <w:rsid w:val="3D700AFC"/>
    <w:rsid w:val="3D702DD7"/>
    <w:rsid w:val="3D771425"/>
    <w:rsid w:val="3D8722DF"/>
    <w:rsid w:val="3DB314D7"/>
    <w:rsid w:val="3DB70A94"/>
    <w:rsid w:val="3DD83507"/>
    <w:rsid w:val="3DF70326"/>
    <w:rsid w:val="3E0E4904"/>
    <w:rsid w:val="3E5235E1"/>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D0483D"/>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AE43722"/>
    <w:rsid w:val="4AED1A57"/>
    <w:rsid w:val="4B316792"/>
    <w:rsid w:val="4B435A6E"/>
    <w:rsid w:val="4B8F7B26"/>
    <w:rsid w:val="4B9928E4"/>
    <w:rsid w:val="4BA53775"/>
    <w:rsid w:val="4BAE2828"/>
    <w:rsid w:val="4BDC3230"/>
    <w:rsid w:val="4C042C2C"/>
    <w:rsid w:val="4C4F0B86"/>
    <w:rsid w:val="4CA33B22"/>
    <w:rsid w:val="4CBA4BF7"/>
    <w:rsid w:val="4CE065F6"/>
    <w:rsid w:val="4D1E5327"/>
    <w:rsid w:val="4D692E2C"/>
    <w:rsid w:val="4D925E5A"/>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803AEB"/>
    <w:rsid w:val="56937A97"/>
    <w:rsid w:val="56986448"/>
    <w:rsid w:val="56B62BA6"/>
    <w:rsid w:val="56E21092"/>
    <w:rsid w:val="56F36DEE"/>
    <w:rsid w:val="571F4A78"/>
    <w:rsid w:val="57275B0A"/>
    <w:rsid w:val="57494FAD"/>
    <w:rsid w:val="5763601B"/>
    <w:rsid w:val="576D2029"/>
    <w:rsid w:val="5776441F"/>
    <w:rsid w:val="57B508D9"/>
    <w:rsid w:val="57B73D57"/>
    <w:rsid w:val="58081F90"/>
    <w:rsid w:val="581F7C77"/>
    <w:rsid w:val="58385152"/>
    <w:rsid w:val="585E148F"/>
    <w:rsid w:val="586C2A78"/>
    <w:rsid w:val="588A25AD"/>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0A0571"/>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69744A"/>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09068F"/>
    <w:rsid w:val="61120FD1"/>
    <w:rsid w:val="61225DBA"/>
    <w:rsid w:val="613827A1"/>
    <w:rsid w:val="616670F7"/>
    <w:rsid w:val="61715104"/>
    <w:rsid w:val="617A32E8"/>
    <w:rsid w:val="617C301F"/>
    <w:rsid w:val="61A85C78"/>
    <w:rsid w:val="61C07A6E"/>
    <w:rsid w:val="61CD0A05"/>
    <w:rsid w:val="62041C2F"/>
    <w:rsid w:val="623917AD"/>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FA7C13"/>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AD53BD"/>
    <w:rsid w:val="6CC60C3A"/>
    <w:rsid w:val="6CCD56F0"/>
    <w:rsid w:val="6CE9504E"/>
    <w:rsid w:val="6D1973FB"/>
    <w:rsid w:val="6D5B264C"/>
    <w:rsid w:val="6D692D22"/>
    <w:rsid w:val="6DBB0197"/>
    <w:rsid w:val="6DE0521F"/>
    <w:rsid w:val="6DE630F0"/>
    <w:rsid w:val="6E2E066B"/>
    <w:rsid w:val="6E4224F5"/>
    <w:rsid w:val="6E52220D"/>
    <w:rsid w:val="6E655327"/>
    <w:rsid w:val="6E816CB7"/>
    <w:rsid w:val="6EC35DFE"/>
    <w:rsid w:val="6ED809B8"/>
    <w:rsid w:val="6EF429D8"/>
    <w:rsid w:val="6F0F536B"/>
    <w:rsid w:val="6F1235E2"/>
    <w:rsid w:val="6F213EFC"/>
    <w:rsid w:val="6F71628C"/>
    <w:rsid w:val="6F7D563A"/>
    <w:rsid w:val="6FA72308"/>
    <w:rsid w:val="6FCB1026"/>
    <w:rsid w:val="6FFE615A"/>
    <w:rsid w:val="70214294"/>
    <w:rsid w:val="706202C2"/>
    <w:rsid w:val="707F5BF4"/>
    <w:rsid w:val="70A8439A"/>
    <w:rsid w:val="70CD2385"/>
    <w:rsid w:val="70CD2C2A"/>
    <w:rsid w:val="70EB4FB4"/>
    <w:rsid w:val="71080876"/>
    <w:rsid w:val="71117293"/>
    <w:rsid w:val="71345FCA"/>
    <w:rsid w:val="71350F25"/>
    <w:rsid w:val="7174096D"/>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263836"/>
    <w:rsid w:val="74BB14DC"/>
    <w:rsid w:val="74C5634E"/>
    <w:rsid w:val="74C91FC1"/>
    <w:rsid w:val="74F631CB"/>
    <w:rsid w:val="750D46C5"/>
    <w:rsid w:val="75282FE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235858"/>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47C57"/>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9</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2025-02-14T19:57:25Z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1B184836634047AA80ED4BB9071D4B7E_13</vt:lpwstr>
  </property>
</Properties>
</file>