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910"/>
        <w:gridCol w:w="2718"/>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IN-ICRC-Intake Specialist</w:t>
            </w:r>
          </w:p>
        </w:tc>
        <w:tc>
          <w:tcPr>
            <w:tcW w:w="1910"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18"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10"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18"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754581</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70A170B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Indiana Civil Rights Commission 100 North Senate Avenue, Room N300 Indianapolis, IN 46204</w:t>
            </w:r>
          </w:p>
        </w:tc>
        <w:tc>
          <w:tcPr>
            <w:tcW w:w="1910"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18" w:type="dxa"/>
          </w:tcPr>
          <w:p w14:paraId="619AE01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10"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18"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01/20/2025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910"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18"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01/19/2026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10"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18"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01/08/2025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910"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 to :</w:t>
            </w:r>
          </w:p>
        </w:tc>
        <w:tc>
          <w:tcPr>
            <w:tcW w:w="2718" w:type="dxa"/>
          </w:tcPr>
          <w:p w14:paraId="3F8F12CC">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561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60206BF">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6179AA92">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$23/hr on C2C</w:t>
            </w:r>
            <w:bookmarkStart w:id="0" w:name="_GoBack"/>
            <w:bookmarkEnd w:id="0"/>
          </w:p>
        </w:tc>
        <w:tc>
          <w:tcPr>
            <w:tcW w:w="1910" w:type="dxa"/>
            <w:shd w:val="clear" w:color="auto" w:fill="F1F1F1" w:themeFill="background1" w:themeFillShade="F2"/>
          </w:tcPr>
          <w:p w14:paraId="273A8E23">
            <w:pPr>
              <w:bidi w:val="0"/>
              <w:rPr>
                <w:rFonts w:hint="default" w:asciiTheme="minorAscii" w:hAnsiTheme="minorAscii"/>
                <w:b/>
                <w:bCs/>
                <w:sz w:val="24"/>
                <w:szCs w:val="24"/>
                <w:lang w:val="en-IN" w:eastAsia="zh-CN"/>
              </w:rPr>
            </w:pPr>
          </w:p>
        </w:tc>
        <w:tc>
          <w:tcPr>
            <w:tcW w:w="2718" w:type="dxa"/>
          </w:tcPr>
          <w:p w14:paraId="79CA36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CF5BB40">
            <w:pPr>
              <w:keepNext w:val="0"/>
              <w:keepLines w:val="0"/>
              <w:widowControl/>
              <w:suppressLineNumbers w:val="0"/>
              <w:ind w:left="2048" w:hanging="2048" w:hangingChars="85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Candidate provides timely, appropriate and professional responses to all public contact with the Commission. Intake/Case Control staff shall answer questions, makes referrals, draft complaints and forward calls to appropriate Commission staff.</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14653C3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Candidate provides timely, appropriate and professional responses to all public contact with the Commission. Intake/Case Control staff shall answer questions, makes referrals, draft complaints and forward calls to appropriate Commission staff. </w:t>
            </w:r>
          </w:p>
          <w:p w14:paraId="5E28F6E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Intake/Case Control staff serves as a professional staff </w:t>
            </w:r>
            <w:r>
              <w:rPr>
                <w:rFonts w:hint="default" w:eastAsia="SimSun" w:cs="Arial" w:asciiTheme="minorAscii" w:hAnsiTheme="minorAscii"/>
                <w:color w:val="000000"/>
                <w:kern w:val="0"/>
                <w:sz w:val="24"/>
                <w:szCs w:val="24"/>
                <w:lang w:val="en-IN" w:eastAsia="zh-CN" w:bidi="ar"/>
              </w:rPr>
              <w:t>member</w:t>
            </w:r>
            <w:r>
              <w:rPr>
                <w:rFonts w:hint="default" w:eastAsia="SimSun" w:cs="Arial" w:asciiTheme="minorAscii" w:hAnsiTheme="minorAscii"/>
                <w:color w:val="000000"/>
                <w:kern w:val="0"/>
                <w:sz w:val="24"/>
                <w:szCs w:val="24"/>
                <w:lang w:val="en-US" w:eastAsia="zh-CN" w:bidi="ar"/>
              </w:rPr>
              <w:t xml:space="preserve"> within the Commission and provides a front-line response to the public for questions and issues concerning the</w:t>
            </w:r>
          </w:p>
          <w:p w14:paraId="77072EE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Commission. </w:t>
            </w:r>
          </w:p>
          <w:p w14:paraId="2F1A3EC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position requires a strong level of organization as well as interpersonal skills, integrity and sound judgment. The candidate is privy to sensitive and highly confidential information and receives instructions for new and complex tasks. </w:t>
            </w:r>
          </w:p>
          <w:p w14:paraId="2B4E0C6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Responsibilities include but are not limited to the following </w:t>
            </w:r>
          </w:p>
          <w:p w14:paraId="7B3AC14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Respond to online inquiries regarding the filing of complaints </w:t>
            </w:r>
          </w:p>
          <w:p w14:paraId="78276D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Effectively interview potential Complainants </w:t>
            </w:r>
          </w:p>
          <w:p w14:paraId="092CDB9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Analyze and summarize information received from online inquiries </w:t>
            </w:r>
          </w:p>
          <w:p w14:paraId="4F0F4F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Prepare investigative work case files for </w:t>
            </w:r>
            <w:r>
              <w:rPr>
                <w:rFonts w:hint="default" w:eastAsia="SimSun" w:cs="Arial" w:asciiTheme="minorAscii" w:hAnsiTheme="minorAscii"/>
                <w:color w:val="000000"/>
                <w:kern w:val="0"/>
                <w:sz w:val="24"/>
                <w:szCs w:val="24"/>
                <w:lang w:val="en-IN" w:eastAsia="zh-CN" w:bidi="ar"/>
              </w:rPr>
              <w:t>investigations</w:t>
            </w:r>
            <w:r>
              <w:rPr>
                <w:rFonts w:hint="default" w:eastAsia="SimSun" w:cs="Arial" w:asciiTheme="minorAscii" w:hAnsiTheme="minorAscii"/>
                <w:color w:val="000000"/>
                <w:kern w:val="0"/>
                <w:sz w:val="24"/>
                <w:szCs w:val="24"/>
                <w:lang w:val="en-US" w:eastAsia="zh-CN" w:bidi="ar"/>
              </w:rPr>
              <w:t xml:space="preserve"> </w:t>
            </w:r>
          </w:p>
          <w:p w14:paraId="1C8AE9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Send Notice of Complaints and interrogatories to relevant parties </w:t>
            </w:r>
          </w:p>
          <w:p w14:paraId="73A421F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Provides excellent customer service, via telephone and in person </w:t>
            </w:r>
          </w:p>
          <w:p w14:paraId="3A6E00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Responsible for monthly reporting </w:t>
            </w:r>
          </w:p>
          <w:p w14:paraId="1A96A46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Analyze and apply relevant laws to establish </w:t>
            </w:r>
            <w:r>
              <w:rPr>
                <w:rFonts w:hint="default" w:eastAsia="SimSun" w:cs="Arial" w:asciiTheme="minorAscii" w:hAnsiTheme="minorAscii"/>
                <w:color w:val="000000"/>
                <w:kern w:val="0"/>
                <w:sz w:val="24"/>
                <w:szCs w:val="24"/>
                <w:lang w:val="en-IN" w:eastAsia="zh-CN" w:bidi="ar"/>
              </w:rPr>
              <w:t>jurisdiction</w:t>
            </w:r>
            <w:r>
              <w:rPr>
                <w:rFonts w:hint="default" w:eastAsia="SimSun" w:cs="Arial" w:asciiTheme="minorAscii" w:hAnsiTheme="minorAscii"/>
                <w:color w:val="000000"/>
                <w:kern w:val="0"/>
                <w:sz w:val="24"/>
                <w:szCs w:val="24"/>
                <w:lang w:val="en-US" w:eastAsia="zh-CN" w:bidi="ar"/>
              </w:rPr>
              <w:t xml:space="preserve"> over cases for ICRL enforcement areas </w:t>
            </w:r>
          </w:p>
          <w:p w14:paraId="01EB81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May be responsible for drafting appropriate motions before the Commission, including, but</w:t>
            </w:r>
          </w:p>
          <w:p w14:paraId="3FDB88D9">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not limited to administrative dismissals and default orders </w:t>
            </w:r>
          </w:p>
          <w:p w14:paraId="557B44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Research databases for correct contact information for relevant parties and witnesses </w:t>
            </w:r>
          </w:p>
          <w:p w14:paraId="2FEADD4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Other duties as assigned </w:t>
            </w:r>
          </w:p>
          <w:p w14:paraId="29C84D7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Preferred Experience </w:t>
            </w:r>
          </w:p>
          <w:p w14:paraId="3853A63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Practical knowledge of the Indiana Civil Rights Law and Federal Civil Rights Laws </w:t>
            </w:r>
          </w:p>
          <w:p w14:paraId="1B8352B9">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interpret, analyze and apply the laws appropriately and relevantly to areas covered by the Civil Rights Law </w:t>
            </w:r>
          </w:p>
          <w:p w14:paraId="01020059">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interpret and apply Commission policies and procedures as they relate to the charges of discrimination filed </w:t>
            </w:r>
          </w:p>
          <w:p w14:paraId="166915D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Interpersonal skills, especially when dealing with the public </w:t>
            </w:r>
          </w:p>
          <w:p w14:paraId="797DEBA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Detail orientated work ethic </w:t>
            </w:r>
          </w:p>
          <w:p w14:paraId="2B3A5E0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Strong organizational skills with the ability to manage various projects simultaneously </w:t>
            </w:r>
          </w:p>
          <w:p w14:paraId="41C21AA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Working knowledge of computers and Microsoft Office Suite </w:t>
            </w:r>
          </w:p>
          <w:p w14:paraId="676914E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type with speed and accuracy </w:t>
            </w:r>
          </w:p>
          <w:p w14:paraId="339261F3">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General knowledge of functions of other departments and agencies and their relationships to the intake/case control division </w:t>
            </w:r>
          </w:p>
          <w:p w14:paraId="7471806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Ability to communicate effectively and ability to establish cooperative work relationships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Minimum 6 months of administrative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6</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Months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HS diploma or GED required</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Previous legal course work, paralegal type coursework</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Working knowledge of computers and Microsoft 365</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effectively communicate, both orally and in writing</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Practical knowledge of the Indiana Civil Rights Law and Federal Civil Rights Laws</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type with speed and accuracy</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interpret, analyze and apply the laws appropriately and relevantly to areas covered by the Civil Rights Law</w:t>
                  </w:r>
                </w:p>
              </w:tc>
              <w:tc>
                <w:tcPr>
                  <w:tcW w:w="2137" w:type="dxa"/>
                </w:tcPr>
                <w:p w14:paraId="24C2F92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interpret and apply Commission policies and procedures as they relate to the charges of discrimination filed</w:t>
                  </w:r>
                </w:p>
              </w:tc>
              <w:tc>
                <w:tcPr>
                  <w:tcW w:w="2137" w:type="dxa"/>
                </w:tcPr>
                <w:p w14:paraId="0BF761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902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EDA5D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organizational skills with the ability to manage various projects simultaneously</w:t>
                  </w:r>
                </w:p>
              </w:tc>
              <w:tc>
                <w:tcPr>
                  <w:tcW w:w="2137" w:type="dxa"/>
                </w:tcPr>
                <w:p w14:paraId="4623A2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09F7C00">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6A3F93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28726752">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phone number and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This is a full time, on-site, position working 37.5 hours per week. Monday-Friday. There are two possible schedules based on Agency needs 8am-4:30pm and 8:30-5pm. Do you accept this requirement?</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There will be a $10 (must be paid in cash) contractor badge fee required on day 1 of the assignment. Do you accept this requirement?</w:t>
                  </w:r>
                </w:p>
              </w:tc>
            </w:tr>
            <w:tr w14:paraId="6145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273634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31FAD6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Resume must detail how the practical knowledge of the Indiana Civil Rights Law and Federal Civil Rights Laws was acquired. Is this detailed in the</w:t>
                  </w:r>
                </w:p>
                <w:p w14:paraId="1931A9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resume or in a separate document?</w:t>
                  </w:r>
                </w:p>
              </w:tc>
            </w:tr>
          </w:tbl>
          <w:p w14:paraId="5A3772CC">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01/02/2025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01/02/2025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01/02/2025</w:t>
            </w:r>
          </w:p>
        </w:tc>
      </w:tr>
    </w:tbl>
    <w:p w14:paraId="79CD947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72F3D90"/>
    <w:rsid w:val="67CD07BB"/>
    <w:rsid w:val="68604BF4"/>
    <w:rsid w:val="68B50C01"/>
    <w:rsid w:val="696F2AE0"/>
    <w:rsid w:val="697D5E5E"/>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2025-01-02T21:12:47Z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E85BCB2D57B7408F9818FBEEB34DC410_13</vt:lpwstr>
  </property>
</Properties>
</file>