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700"/>
        <w:gridCol w:w="1766"/>
        <w:gridCol w:w="2718"/>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383"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00" w:type="dxa"/>
          </w:tcPr>
          <w:p w14:paraId="17662BA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IN-DOH, DVR-Program </w:t>
            </w:r>
          </w:p>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Coordinator</w:t>
            </w:r>
          </w:p>
        </w:tc>
        <w:tc>
          <w:tcPr>
            <w:tcW w:w="1766"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718"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00"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766"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718"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75</w:t>
            </w:r>
            <w:r>
              <w:rPr>
                <w:rFonts w:hint="default" w:eastAsia="SimSun" w:cs="Arial" w:asciiTheme="minorAscii" w:hAnsiTheme="minorAscii"/>
                <w:color w:val="000000"/>
                <w:kern w:val="0"/>
                <w:sz w:val="24"/>
                <w:szCs w:val="24"/>
                <w:lang w:val="en-IN" w:eastAsia="zh-CN" w:bidi="ar"/>
              </w:rPr>
              <w:t>7628</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383"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00" w:type="dxa"/>
          </w:tcPr>
          <w:p w14:paraId="564C69E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Onsite</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2 N. Meridian St., Indianapolis</w:t>
            </w:r>
          </w:p>
        </w:tc>
        <w:tc>
          <w:tcPr>
            <w:tcW w:w="1766"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718" w:type="dxa"/>
          </w:tcPr>
          <w:p w14:paraId="2E3926D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Phone and in-person</w:t>
            </w:r>
          </w:p>
          <w:p w14:paraId="09375BB6">
            <w:pPr>
              <w:keepNext w:val="0"/>
              <w:keepLines w:val="0"/>
              <w:widowControl/>
              <w:suppressLineNumbers w:val="0"/>
              <w:jc w:val="left"/>
              <w:rPr>
                <w:rFonts w:hint="default" w:asciiTheme="minorAscii" w:hAnsiTheme="minorAscii"/>
                <w:sz w:val="24"/>
                <w:szCs w:val="24"/>
              </w:rPr>
            </w:pP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00"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766"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718"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02/24/2025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00" w:type="dxa"/>
          </w:tcPr>
          <w:p w14:paraId="44348325">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No</w:t>
            </w:r>
          </w:p>
        </w:tc>
        <w:tc>
          <w:tcPr>
            <w:tcW w:w="1766"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718"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02/23/2026</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700"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766"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718" w:type="dxa"/>
          </w:tcPr>
          <w:p w14:paraId="0C22829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02/18/2025</w:t>
            </w:r>
          </w:p>
          <w:p w14:paraId="03C7A7D0">
            <w:pPr>
              <w:keepNext w:val="0"/>
              <w:keepLines w:val="0"/>
              <w:widowControl/>
              <w:suppressLineNumbers w:val="0"/>
              <w:jc w:val="left"/>
              <w:rPr>
                <w:rFonts w:hint="default" w:asciiTheme="minorAscii" w:hAnsiTheme="minorAscii"/>
                <w:sz w:val="24"/>
                <w:szCs w:val="24"/>
                <w:lang w:val="en-IN"/>
              </w:rPr>
            </w:pP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Max.Submmitals by Vendor Opening :</w:t>
            </w:r>
          </w:p>
        </w:tc>
        <w:tc>
          <w:tcPr>
            <w:tcW w:w="2700" w:type="dxa"/>
          </w:tcPr>
          <w:p w14:paraId="5E3F696A">
            <w:pPr>
              <w:bidi w:val="0"/>
              <w:rPr>
                <w:rFonts w:hint="default" w:asciiTheme="minorAscii" w:hAnsiTheme="minorAscii"/>
                <w:sz w:val="24"/>
                <w:szCs w:val="24"/>
                <w:lang w:val="en-IN"/>
              </w:rPr>
            </w:pPr>
            <w:r>
              <w:rPr>
                <w:rFonts w:hint="default" w:asciiTheme="minorAscii" w:hAnsiTheme="minorAscii"/>
                <w:sz w:val="24"/>
                <w:szCs w:val="24"/>
                <w:lang w:val="en-IN"/>
              </w:rPr>
              <w:t>2</w:t>
            </w:r>
          </w:p>
        </w:tc>
        <w:tc>
          <w:tcPr>
            <w:tcW w:w="1766" w:type="dxa"/>
            <w:shd w:val="clear" w:color="auto" w:fill="F1F1F1" w:themeFill="background1" w:themeFillShade="F2"/>
          </w:tcPr>
          <w:p w14:paraId="0AFF6AF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718" w:type="dxa"/>
          </w:tcPr>
          <w:p w14:paraId="01AF8912">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4EE3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F1F1F1" w:themeFill="background1" w:themeFillShade="F2"/>
          </w:tcPr>
          <w:p w14:paraId="652877A5">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w:t>
            </w:r>
          </w:p>
        </w:tc>
        <w:tc>
          <w:tcPr>
            <w:tcW w:w="2700" w:type="dxa"/>
          </w:tcPr>
          <w:p w14:paraId="01630AF5">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$18/hr on C2C</w:t>
            </w:r>
            <w:bookmarkStart w:id="0" w:name="_GoBack"/>
            <w:bookmarkEnd w:id="0"/>
          </w:p>
        </w:tc>
        <w:tc>
          <w:tcPr>
            <w:tcW w:w="1766" w:type="dxa"/>
            <w:shd w:val="clear" w:color="auto" w:fill="F1F1F1" w:themeFill="background1" w:themeFillShade="F2"/>
          </w:tcPr>
          <w:p w14:paraId="60911FF8">
            <w:pPr>
              <w:bidi w:val="0"/>
              <w:rPr>
                <w:rFonts w:hint="default" w:asciiTheme="minorAscii" w:hAnsiTheme="minorAscii"/>
                <w:b/>
                <w:bCs/>
                <w:sz w:val="24"/>
                <w:szCs w:val="24"/>
                <w:lang w:val="en-IN" w:eastAsia="zh-CN"/>
              </w:rPr>
            </w:pPr>
          </w:p>
        </w:tc>
        <w:tc>
          <w:tcPr>
            <w:tcW w:w="2718" w:type="dxa"/>
          </w:tcPr>
          <w:p w14:paraId="40E6CE8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71C9D642">
            <w:pPr>
              <w:keepNext w:val="0"/>
              <w:keepLines w:val="0"/>
              <w:widowControl/>
              <w:suppressLineNumbers w:val="0"/>
              <w:jc w:val="left"/>
              <w:rPr>
                <w:rFonts w:hint="default" w:asciiTheme="minorAscii" w:hAnsiTheme="minorAscii"/>
                <w:sz w:val="24"/>
                <w:szCs w:val="24"/>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inorAscii" w:hAnsiTheme="minorAscii"/>
                <w:color w:val="000000"/>
                <w:kern w:val="0"/>
                <w:sz w:val="24"/>
                <w:szCs w:val="24"/>
                <w:lang w:val="en-US" w:eastAsia="zh-CN" w:bidi="ar"/>
              </w:rPr>
              <w:t>Program Coordinator, Division of Vital Records</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7AD19C7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E101A"/>
                <w:kern w:val="0"/>
                <w:sz w:val="24"/>
                <w:szCs w:val="24"/>
                <w:lang w:val="en-US" w:eastAsia="zh-CN" w:bidi="ar"/>
              </w:rPr>
              <w:t xml:space="preserve">As the Program Coordinator, you will be responsible for assisting with the day-today program needs of the Vital Records – Data Quality team. The purpose of this position requires the candidate to be focused on data-driven policy to determine appropriate evidence-based activities directly related to birth, death, and fetal death. This position requires professionalism, confidentiality, and tact when dealing with our internal and external stakeholders. </w:t>
            </w:r>
          </w:p>
          <w:p w14:paraId="3A665CA6">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E101A"/>
                <w:kern w:val="0"/>
                <w:sz w:val="24"/>
                <w:szCs w:val="24"/>
                <w:lang w:val="en-US" w:eastAsia="zh-CN" w:bidi="ar"/>
              </w:rPr>
              <w:t xml:space="preserve">Essential Duties/Responsibilities: </w:t>
            </w:r>
          </w:p>
          <w:p w14:paraId="18D0C08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E101A"/>
                <w:kern w:val="0"/>
                <w:sz w:val="24"/>
                <w:szCs w:val="24"/>
                <w:lang w:val="en-US" w:eastAsia="zh-CN" w:bidi="ar"/>
              </w:rPr>
              <w:t xml:space="preserve">Outreach to our data providers to resolve outstanding records or data quality issues. </w:t>
            </w:r>
          </w:p>
          <w:p w14:paraId="033D591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E101A"/>
                <w:kern w:val="0"/>
                <w:sz w:val="24"/>
                <w:szCs w:val="24"/>
                <w:lang w:val="en-US" w:eastAsia="zh-CN" w:bidi="ar"/>
              </w:rPr>
              <w:t xml:space="preserve">Analyze data, error reports, and other validity-related issues. </w:t>
            </w:r>
          </w:p>
          <w:p w14:paraId="7048C679">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E101A"/>
                <w:kern w:val="0"/>
                <w:sz w:val="24"/>
                <w:szCs w:val="24"/>
                <w:lang w:val="en-US" w:eastAsia="zh-CN" w:bidi="ar"/>
              </w:rPr>
              <w:t xml:space="preserve">· </w:t>
            </w:r>
            <w:r>
              <w:rPr>
                <w:rFonts w:hint="default" w:eastAsia="SimSun" w:cs="Arial" w:asciiTheme="minorAscii" w:hAnsiTheme="minorAscii"/>
                <w:color w:val="0E101A"/>
                <w:kern w:val="0"/>
                <w:sz w:val="24"/>
                <w:szCs w:val="24"/>
                <w:lang w:val="en-US" w:eastAsia="zh-CN" w:bidi="ar"/>
              </w:rPr>
              <w:t>Research and compile information on specific aspects of the program such as procedures, needs and policies Ensures that queries, data analysis, and other daily functions are performed</w:t>
            </w:r>
            <w:r>
              <w:rPr>
                <w:rFonts w:hint="default" w:eastAsia="SimSun" w:cs="Arial" w:asciiTheme="minorAscii" w:hAnsiTheme="minorAscii"/>
                <w:color w:val="0E101A"/>
                <w:kern w:val="0"/>
                <w:sz w:val="24"/>
                <w:szCs w:val="24"/>
                <w:lang w:val="en-IN" w:eastAsia="zh-CN" w:bidi="ar"/>
              </w:rPr>
              <w:t xml:space="preserve"> </w:t>
            </w:r>
            <w:r>
              <w:rPr>
                <w:rFonts w:hint="default" w:eastAsia="SimSun" w:cs="Arial" w:asciiTheme="minorAscii" w:hAnsiTheme="minorAscii"/>
                <w:color w:val="0E101A"/>
                <w:kern w:val="0"/>
                <w:sz w:val="24"/>
                <w:szCs w:val="24"/>
                <w:lang w:val="en-US" w:eastAsia="zh-CN" w:bidi="ar"/>
              </w:rPr>
              <w:t xml:space="preserve">Answer basic customer questions about data quality policies and procedures. Receives correspondence, determines appropriate action, and composes replies </w:t>
            </w:r>
          </w:p>
          <w:p w14:paraId="58269FB2">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E101A"/>
                <w:kern w:val="0"/>
                <w:sz w:val="24"/>
                <w:szCs w:val="24"/>
                <w:lang w:val="en-US" w:eastAsia="zh-CN" w:bidi="ar"/>
              </w:rPr>
              <w:t xml:space="preserve">· </w:t>
            </w:r>
            <w:r>
              <w:rPr>
                <w:rFonts w:hint="default" w:eastAsia="SimSun" w:cs="Arial" w:asciiTheme="minorAscii" w:hAnsiTheme="minorAscii"/>
                <w:color w:val="0E101A"/>
                <w:kern w:val="0"/>
                <w:sz w:val="24"/>
                <w:szCs w:val="24"/>
                <w:lang w:val="en-US" w:eastAsia="zh-CN" w:bidi="ar"/>
              </w:rPr>
              <w:t xml:space="preserve">Establish, organize, and maintain current and historical files related to the program. Collect information to help in the preparation of program reports Schedule, prepare, and disseminate all program-related training materials and resources to our Local Health Departments. </w:t>
            </w:r>
          </w:p>
          <w:p w14:paraId="475F7100">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E101A"/>
                <w:kern w:val="0"/>
                <w:sz w:val="24"/>
                <w:szCs w:val="24"/>
                <w:lang w:val="en-US" w:eastAsia="zh-CN" w:bidi="ar"/>
              </w:rPr>
              <w:t xml:space="preserve">· </w:t>
            </w:r>
            <w:r>
              <w:rPr>
                <w:rFonts w:hint="default" w:eastAsia="SimSun" w:cs="Arial" w:asciiTheme="minorAscii" w:hAnsiTheme="minorAscii"/>
                <w:color w:val="0E101A"/>
                <w:kern w:val="0"/>
                <w:sz w:val="24"/>
                <w:szCs w:val="24"/>
                <w:lang w:val="en-US" w:eastAsia="zh-CN" w:bidi="ar"/>
              </w:rPr>
              <w:t xml:space="preserve">The job description is not designed to cover or contain a comprehensive listing of activities, duties, or responsibilities that are required of the employee and may change or be reassigned at any time. </w:t>
            </w:r>
          </w:p>
          <w:p w14:paraId="2966E88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Job Requirements: </w:t>
            </w:r>
          </w:p>
          <w:p w14:paraId="365BB91E">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2 years of experience in program coordination. </w:t>
            </w:r>
          </w:p>
          <w:p w14:paraId="4504E6FC">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General knowledge of the program area. </w:t>
            </w:r>
          </w:p>
          <w:p w14:paraId="18A1C71E">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Working knowledge of applicable legislation, guidelines, agency policy, and professional standards and practices. </w:t>
            </w:r>
          </w:p>
          <w:p w14:paraId="08DF39EB">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Extensive attention to detail. </w:t>
            </w:r>
          </w:p>
          <w:p w14:paraId="5F15B1C4">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Ability to research and compile specific topics related to the program area. </w:t>
            </w:r>
          </w:p>
          <w:p w14:paraId="658FD9CE">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Ability to communicate orally and in writing. </w:t>
            </w:r>
          </w:p>
          <w:p w14:paraId="27B01EDF">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Ability to work under deadline. </w:t>
            </w:r>
          </w:p>
          <w:p w14:paraId="56E69BB6">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Ability to operate effectively in a group decision-making process. </w:t>
            </w:r>
          </w:p>
          <w:p w14:paraId="3D09C8C8">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Tact in dealing with other agency personnel and the public. </w:t>
            </w:r>
          </w:p>
          <w:p w14:paraId="184E03A8">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Working Conditions: </w:t>
            </w:r>
          </w:p>
          <w:p w14:paraId="09CAD38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This role performs work in a standard office environment.</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Strong Microsoft Excel Experience, including preparing spreadsheets, reports, Pivot tables.</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4</w:t>
                  </w: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2AB1B27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Prior experience working with </w:t>
                  </w:r>
                </w:p>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statistics/data including formulating reports utilizing the data.</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3</w:t>
                  </w:r>
                </w:p>
              </w:tc>
              <w:tc>
                <w:tcPr>
                  <w:tcW w:w="1572" w:type="dxa"/>
                </w:tcPr>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experience keeping meeting minutes/notes.</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1</w:t>
                  </w: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1E9C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75DC6D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customer service experience</w:t>
                  </w:r>
                </w:p>
              </w:tc>
              <w:tc>
                <w:tcPr>
                  <w:tcW w:w="2137" w:type="dxa"/>
                </w:tcPr>
                <w:p w14:paraId="13C9350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38BE9094">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5</w:t>
                  </w:r>
                </w:p>
              </w:tc>
              <w:tc>
                <w:tcPr>
                  <w:tcW w:w="1572" w:type="dxa"/>
                </w:tcPr>
                <w:p w14:paraId="18D71A8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58B9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4030683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Strong data entry experience</w:t>
                  </w:r>
                </w:p>
              </w:tc>
              <w:tc>
                <w:tcPr>
                  <w:tcW w:w="2137" w:type="dxa"/>
                </w:tcPr>
                <w:p w14:paraId="7245F00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23E6DA92">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5</w:t>
                  </w:r>
                </w:p>
              </w:tc>
              <w:tc>
                <w:tcPr>
                  <w:tcW w:w="1572" w:type="dxa"/>
                </w:tcPr>
                <w:p w14:paraId="44CA4D7B">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1302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11AD42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Experience with Microsoft Office (Outlook, Word, Excel, Teams</w:t>
                  </w:r>
                  <w:r>
                    <w:rPr>
                      <w:rFonts w:hint="default" w:eastAsia="SimSun" w:cs="Arial" w:asciiTheme="minorAscii" w:hAnsiTheme="minorAscii"/>
                      <w:color w:val="000000"/>
                      <w:kern w:val="0"/>
                      <w:sz w:val="24"/>
                      <w:szCs w:val="24"/>
                      <w:lang w:val="en-IN" w:eastAsia="zh-CN" w:bidi="ar"/>
                    </w:rPr>
                    <w:t>)</w:t>
                  </w:r>
                </w:p>
              </w:tc>
              <w:tc>
                <w:tcPr>
                  <w:tcW w:w="2137" w:type="dxa"/>
                </w:tcPr>
                <w:p w14:paraId="499956A0">
                  <w:pPr>
                    <w:keepNext w:val="0"/>
                    <w:keepLines w:val="0"/>
                    <w:widowControl/>
                    <w:suppressLineNumbers w:val="0"/>
                    <w:ind w:firstLine="600" w:firstLineChars="250"/>
                    <w:jc w:val="both"/>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22AB754">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5</w:t>
                  </w:r>
                </w:p>
              </w:tc>
              <w:tc>
                <w:tcPr>
                  <w:tcW w:w="1572" w:type="dxa"/>
                </w:tcPr>
                <w:p w14:paraId="6769FF79">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4533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02A2CC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communicate effective and professional, both verbally and in writing, to multiprofessional agencies.</w:t>
                  </w:r>
                </w:p>
              </w:tc>
              <w:tc>
                <w:tcPr>
                  <w:tcW w:w="2137" w:type="dxa"/>
                </w:tcPr>
                <w:p w14:paraId="76A919D6">
                  <w:pPr>
                    <w:keepNext w:val="0"/>
                    <w:keepLines w:val="0"/>
                    <w:widowControl/>
                    <w:suppressLineNumbers w:val="0"/>
                    <w:ind w:firstLine="600" w:firstLineChars="250"/>
                    <w:jc w:val="both"/>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808C48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1B674D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033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55097A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Ability to think critically and problem solve</w:t>
                  </w:r>
                </w:p>
              </w:tc>
              <w:tc>
                <w:tcPr>
                  <w:tcW w:w="2137" w:type="dxa"/>
                </w:tcPr>
                <w:p w14:paraId="1574ED11">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Nice to have</w:t>
                  </w:r>
                </w:p>
              </w:tc>
              <w:tc>
                <w:tcPr>
                  <w:tcW w:w="1192" w:type="dxa"/>
                </w:tcPr>
                <w:p w14:paraId="51961A4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EA3E09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0D24D941">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candidate's email address.</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719061C3">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Please list the city and state where candidate currently resides.</w:t>
                  </w:r>
                </w:p>
              </w:tc>
            </w:tr>
            <w:tr w14:paraId="166F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EF4D26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185ABD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Work hours are 8-4:30 pm daily. 37.5 hours per week. Do you accept this requirement?</w:t>
                  </w:r>
                </w:p>
              </w:tc>
            </w:tr>
            <w:tr w14:paraId="032B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1A8E822">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26ED12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Reference check will be performed. Please ensure the candidate resume includes their most recent employer's contact information. Do you accept this requirement?</w:t>
                  </w:r>
                </w:p>
              </w:tc>
            </w:tr>
            <w:tr w14:paraId="5239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F2796A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1CB092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This position is a 1-year engagement with the possibility of renewal. Do you accept this requirement?</w:t>
                  </w:r>
                </w:p>
              </w:tc>
            </w:tr>
          </w:tbl>
          <w:p w14:paraId="1B3656BD">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02/12/2025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02/12/2025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02/12/2025</w:t>
            </w:r>
          </w:p>
        </w:tc>
      </w:tr>
    </w:tbl>
    <w:p w14:paraId="45205442">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634A3"/>
    <w:rsid w:val="112E23BD"/>
    <w:rsid w:val="11521B2F"/>
    <w:rsid w:val="11680B28"/>
    <w:rsid w:val="11C35499"/>
    <w:rsid w:val="11C83EDF"/>
    <w:rsid w:val="12065C33"/>
    <w:rsid w:val="12530E62"/>
    <w:rsid w:val="12632C0B"/>
    <w:rsid w:val="128E030E"/>
    <w:rsid w:val="13396D21"/>
    <w:rsid w:val="138D2A8E"/>
    <w:rsid w:val="13A86965"/>
    <w:rsid w:val="141615C4"/>
    <w:rsid w:val="142E3EF1"/>
    <w:rsid w:val="14506849"/>
    <w:rsid w:val="14576266"/>
    <w:rsid w:val="14C53172"/>
    <w:rsid w:val="15150089"/>
    <w:rsid w:val="15697A73"/>
    <w:rsid w:val="15942418"/>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0810708"/>
    <w:rsid w:val="315C08FD"/>
    <w:rsid w:val="31795C4D"/>
    <w:rsid w:val="317D45F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9F302F3"/>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2377D7"/>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667BF1"/>
    <w:rsid w:val="4A7B7976"/>
    <w:rsid w:val="4A7D47F2"/>
    <w:rsid w:val="4A807842"/>
    <w:rsid w:val="4A9162BA"/>
    <w:rsid w:val="4AFB2C00"/>
    <w:rsid w:val="4B0B112F"/>
    <w:rsid w:val="4B554287"/>
    <w:rsid w:val="4B677ED0"/>
    <w:rsid w:val="4BFD1581"/>
    <w:rsid w:val="4C5B6281"/>
    <w:rsid w:val="4CA2762F"/>
    <w:rsid w:val="4CFF3C18"/>
    <w:rsid w:val="4DC66AD3"/>
    <w:rsid w:val="4E8F6052"/>
    <w:rsid w:val="4F4459C7"/>
    <w:rsid w:val="4F81630D"/>
    <w:rsid w:val="4FB212A1"/>
    <w:rsid w:val="4FF07E67"/>
    <w:rsid w:val="4FF71C16"/>
    <w:rsid w:val="50DD3FFF"/>
    <w:rsid w:val="50E3308F"/>
    <w:rsid w:val="512164A2"/>
    <w:rsid w:val="51EE2B07"/>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8B3276"/>
    <w:rsid w:val="58E774A6"/>
    <w:rsid w:val="598F0DEF"/>
    <w:rsid w:val="59A84729"/>
    <w:rsid w:val="5B901729"/>
    <w:rsid w:val="5B9215BE"/>
    <w:rsid w:val="5BBE7BD2"/>
    <w:rsid w:val="5BD63E75"/>
    <w:rsid w:val="5C66737C"/>
    <w:rsid w:val="5C8A3D03"/>
    <w:rsid w:val="5CBC3B08"/>
    <w:rsid w:val="5CE1607C"/>
    <w:rsid w:val="5D663D36"/>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223327"/>
    <w:rsid w:val="6AA8623A"/>
    <w:rsid w:val="6AB57AD5"/>
    <w:rsid w:val="6AE6747D"/>
    <w:rsid w:val="6B43012E"/>
    <w:rsid w:val="6C70403A"/>
    <w:rsid w:val="6D8C667A"/>
    <w:rsid w:val="6E081275"/>
    <w:rsid w:val="6E115116"/>
    <w:rsid w:val="6E380CA9"/>
    <w:rsid w:val="6ED83B81"/>
    <w:rsid w:val="6EE83477"/>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16</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2025-02-12T19:21:41Z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14394900E8284EE3B2092C4B544696F4_13</vt:lpwstr>
  </property>
</Properties>
</file>