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731"/>
        <w:gridCol w:w="1961"/>
        <w:gridCol w:w="2720"/>
      </w:tblGrid>
      <w:tr w14:paraId="3362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2155" w:type="dxa"/>
            <w:shd w:val="clear" w:color="auto" w:fill="F1F1F1" w:themeFill="background1" w:themeFillShade="F2"/>
          </w:tcPr>
          <w:p w14:paraId="448B70F3">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2731" w:type="dxa"/>
          </w:tcPr>
          <w:p w14:paraId="1173B737">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IN-IVH-CNA, days</w:t>
            </w:r>
          </w:p>
        </w:tc>
        <w:tc>
          <w:tcPr>
            <w:tcW w:w="1961" w:type="dxa"/>
            <w:shd w:val="clear" w:color="auto" w:fill="F1F1F1" w:themeFill="background1" w:themeFillShade="F2"/>
          </w:tcPr>
          <w:p w14:paraId="5B82FE64">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Region  </w:t>
            </w:r>
            <w:r>
              <w:rPr>
                <w:rFonts w:hint="default" w:asciiTheme="minorAscii" w:hAnsiTheme="minorAscii"/>
                <w:b/>
                <w:bCs/>
                <w:sz w:val="24"/>
                <w:szCs w:val="24"/>
              </w:rPr>
              <w:t>:</w:t>
            </w:r>
          </w:p>
        </w:tc>
        <w:tc>
          <w:tcPr>
            <w:tcW w:w="2720" w:type="dxa"/>
          </w:tcPr>
          <w:p w14:paraId="7A5E2DE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State of Indiana</w:t>
            </w:r>
          </w:p>
        </w:tc>
      </w:tr>
      <w:tr w14:paraId="79FE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4312EF25">
            <w:pPr>
              <w:pStyle w:val="3"/>
              <w:rPr>
                <w:rFonts w:hint="default"/>
                <w:sz w:val="24"/>
                <w:szCs w:val="24"/>
                <w:lang w:val="en-IN"/>
              </w:rPr>
            </w:pPr>
            <w:sdt>
              <w:sdtPr>
                <w:rPr>
                  <w:sz w:val="24"/>
                  <w:szCs w:val="24"/>
                </w:rPr>
                <w:alias w:val="Position Type:"/>
                <w:tag w:val="Position Type:"/>
                <w:id w:val="-538278110"/>
                <w:placeholder>
                  <w:docPart w:val="{ea76a0be-7975-47b5-8ac9-ac9e3450f776}"/>
                </w:placeholder>
                <w:temporary/>
                <w:showingPlcHdr/>
                <w15:appearance w15:val="hidden"/>
              </w:sdtPr>
              <w:sdtEndPr>
                <w:rPr>
                  <w:sz w:val="24"/>
                  <w:szCs w:val="24"/>
                </w:rPr>
              </w:sdtEndPr>
              <w:sdtContent>
                <w:r>
                  <w:rPr>
                    <w:sz w:val="24"/>
                    <w:szCs w:val="24"/>
                  </w:rPr>
                  <w:t>Position Type</w:t>
                </w:r>
              </w:sdtContent>
            </w:sdt>
            <w:r>
              <w:rPr>
                <w:sz w:val="24"/>
                <w:szCs w:val="24"/>
              </w:rPr>
              <w:t>:</w:t>
            </w:r>
          </w:p>
        </w:tc>
        <w:tc>
          <w:tcPr>
            <w:tcW w:w="2731" w:type="dxa"/>
          </w:tcPr>
          <w:p w14:paraId="5BD9EA37">
            <w:pPr>
              <w:bidi w:val="0"/>
              <w:rPr>
                <w:rFonts w:hint="default" w:asciiTheme="minorAscii" w:hAnsiTheme="minorAscii"/>
                <w:sz w:val="24"/>
                <w:szCs w:val="24"/>
              </w:rPr>
            </w:pPr>
            <w:r>
              <w:rPr>
                <w:rFonts w:hint="default" w:asciiTheme="minorAscii" w:hAnsiTheme="minorAscii"/>
                <w:sz w:val="24"/>
                <w:szCs w:val="24"/>
              </w:rPr>
              <w:t>Contract</w:t>
            </w:r>
          </w:p>
        </w:tc>
        <w:tc>
          <w:tcPr>
            <w:tcW w:w="1961" w:type="dxa"/>
            <w:shd w:val="clear" w:color="auto" w:fill="F1F1F1" w:themeFill="background1" w:themeFillShade="F2"/>
          </w:tcPr>
          <w:p w14:paraId="4E40D0DA">
            <w:pPr>
              <w:pStyle w:val="3"/>
              <w:rPr>
                <w:rFonts w:hint="default" w:asciiTheme="minorAscii" w:hAnsiTheme="minorAscii"/>
                <w:sz w:val="24"/>
                <w:szCs w:val="24"/>
              </w:rPr>
            </w:pPr>
            <w:sdt>
              <w:sdtPr>
                <w:rPr>
                  <w:rFonts w:hint="default" w:asciiTheme="minorAscii" w:hAnsiTheme="minorAscii"/>
                  <w:sz w:val="24"/>
                  <w:szCs w:val="24"/>
                </w:rPr>
                <w:alias w:val="Job Code/ Req#:"/>
                <w:tag w:val="Job Code/ Req#:"/>
                <w:id w:val="2006166042"/>
                <w:placeholder>
                  <w:docPart w:val="E0A4C229F0784AB08712B8A6A6FE5340"/>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p>
        </w:tc>
        <w:tc>
          <w:tcPr>
            <w:tcW w:w="2720" w:type="dxa"/>
          </w:tcPr>
          <w:p w14:paraId="33B047BC">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759475</w:t>
            </w:r>
          </w:p>
        </w:tc>
      </w:tr>
      <w:tr w14:paraId="53F9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263" w:hRule="atLeast"/>
        </w:trPr>
        <w:tc>
          <w:tcPr>
            <w:tcW w:w="2155" w:type="dxa"/>
            <w:shd w:val="clear" w:color="auto" w:fill="F1F1F1" w:themeFill="background1" w:themeFillShade="F2"/>
          </w:tcPr>
          <w:p w14:paraId="24ED2880">
            <w:pPr>
              <w:pStyle w:val="3"/>
              <w:rPr>
                <w:sz w:val="24"/>
                <w:szCs w:val="24"/>
              </w:rPr>
            </w:pPr>
            <w:sdt>
              <w:sdtPr>
                <w:rPr>
                  <w:sz w:val="24"/>
                  <w:szCs w:val="24"/>
                </w:rPr>
                <w:alias w:val="Location:"/>
                <w:tag w:val="Location:"/>
                <w:id w:val="784848460"/>
                <w:placeholder>
                  <w:docPart w:val="0DA25137067A46338A00D0A852924022"/>
                </w:placeholder>
                <w:temporary/>
                <w:showingPlcHdr/>
                <w15:appearance w15:val="hidden"/>
              </w:sdtPr>
              <w:sdtEndPr>
                <w:rPr>
                  <w:sz w:val="24"/>
                  <w:szCs w:val="24"/>
                </w:rPr>
              </w:sdtEndPr>
              <w:sdtContent>
                <w:r>
                  <w:rPr>
                    <w:sz w:val="24"/>
                    <w:szCs w:val="24"/>
                  </w:rPr>
                  <w:t>Location</w:t>
                </w:r>
              </w:sdtContent>
            </w:sdt>
            <w:r>
              <w:rPr>
                <w:sz w:val="24"/>
                <w:szCs w:val="24"/>
              </w:rPr>
              <w:t>:</w:t>
            </w:r>
          </w:p>
        </w:tc>
        <w:tc>
          <w:tcPr>
            <w:tcW w:w="2731" w:type="dxa"/>
          </w:tcPr>
          <w:p w14:paraId="04E66DB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Onsite</w:t>
            </w:r>
          </w:p>
          <w:p w14:paraId="37132B4A">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Worksite Address:</w:t>
            </w:r>
          </w:p>
          <w:p w14:paraId="5CB4165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3851 North River Road </w:t>
            </w:r>
          </w:p>
          <w:p w14:paraId="50A14BF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West Lafayette, IN 47906</w:t>
            </w:r>
          </w:p>
        </w:tc>
        <w:tc>
          <w:tcPr>
            <w:tcW w:w="1961" w:type="dxa"/>
            <w:shd w:val="clear" w:color="auto" w:fill="F1F1F1" w:themeFill="background1" w:themeFillShade="F2"/>
          </w:tcPr>
          <w:p w14:paraId="5A7BAB71">
            <w:pPr>
              <w:bidi w:val="0"/>
              <w:rPr>
                <w:rFonts w:hint="default" w:asciiTheme="minorAscii" w:hAnsiTheme="minorAscii"/>
                <w:b/>
                <w:bCs/>
                <w:sz w:val="24"/>
                <w:szCs w:val="24"/>
              </w:rPr>
            </w:pPr>
            <w:r>
              <w:rPr>
                <w:rFonts w:hint="default" w:asciiTheme="minorAscii" w:hAnsiTheme="minorAscii"/>
                <w:b/>
                <w:bCs/>
                <w:sz w:val="24"/>
                <w:szCs w:val="24"/>
                <w:lang w:val="en-US" w:eastAsia="zh-CN"/>
              </w:rPr>
              <w:t>Agency</w:t>
            </w:r>
            <w:r>
              <w:rPr>
                <w:rFonts w:hint="default" w:asciiTheme="minorAscii" w:hAnsiTheme="minorAscii"/>
                <w:b/>
                <w:bCs/>
                <w:sz w:val="24"/>
                <w:szCs w:val="24"/>
                <w:lang w:val="en-IN" w:eastAsia="zh-CN"/>
              </w:rPr>
              <w:t xml:space="preserve"> </w:t>
            </w:r>
            <w:r>
              <w:rPr>
                <w:rFonts w:hint="default" w:asciiTheme="minorAscii" w:hAnsiTheme="minorAscii"/>
                <w:b/>
                <w:bCs/>
                <w:sz w:val="24"/>
                <w:szCs w:val="24"/>
                <w:lang w:val="en-US" w:eastAsia="zh-CN"/>
              </w:rPr>
              <w:t xml:space="preserve">Interview </w:t>
            </w:r>
          </w:p>
          <w:p w14:paraId="006AD12E">
            <w:pPr>
              <w:bidi w:val="0"/>
              <w:rPr>
                <w:rFonts w:hint="default" w:asciiTheme="minorAscii" w:hAnsiTheme="minorAscii"/>
                <w:sz w:val="24"/>
                <w:szCs w:val="24"/>
              </w:rPr>
            </w:pPr>
            <w:r>
              <w:rPr>
                <w:rFonts w:hint="default" w:asciiTheme="minorAscii" w:hAnsiTheme="minorAscii"/>
                <w:b/>
                <w:bCs/>
                <w:sz w:val="24"/>
                <w:szCs w:val="24"/>
                <w:lang w:val="en-US" w:eastAsia="zh-CN"/>
              </w:rPr>
              <w:t>Type:</w:t>
            </w:r>
          </w:p>
        </w:tc>
        <w:tc>
          <w:tcPr>
            <w:tcW w:w="2720" w:type="dxa"/>
          </w:tcPr>
          <w:p w14:paraId="51B26BA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No Interview Required</w:t>
            </w:r>
          </w:p>
          <w:p w14:paraId="2260C41E">
            <w:pPr>
              <w:keepNext w:val="0"/>
              <w:keepLines w:val="0"/>
              <w:widowControl/>
              <w:suppressLineNumbers w:val="0"/>
              <w:jc w:val="left"/>
              <w:rPr>
                <w:rFonts w:hint="default" w:asciiTheme="minorAscii" w:hAnsiTheme="minorAscii"/>
                <w:sz w:val="24"/>
                <w:szCs w:val="24"/>
              </w:rPr>
            </w:pPr>
          </w:p>
          <w:p w14:paraId="4338B87D">
            <w:pPr>
              <w:bidi w:val="0"/>
              <w:rPr>
                <w:rFonts w:hint="default" w:asciiTheme="minorAscii" w:hAnsiTheme="minorAscii"/>
                <w:sz w:val="24"/>
                <w:szCs w:val="24"/>
              </w:rPr>
            </w:pPr>
          </w:p>
          <w:p w14:paraId="70DF1B41">
            <w:pPr>
              <w:bidi w:val="0"/>
              <w:rPr>
                <w:rFonts w:hint="default" w:asciiTheme="minorAscii" w:hAnsiTheme="minorAscii"/>
                <w:sz w:val="24"/>
                <w:szCs w:val="24"/>
              </w:rPr>
            </w:pPr>
          </w:p>
        </w:tc>
      </w:tr>
      <w:tr w14:paraId="38E9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1FBA3B38">
            <w:pPr>
              <w:bidi w:val="0"/>
              <w:rPr>
                <w:rFonts w:hint="default"/>
                <w:b/>
                <w:bCs/>
                <w:sz w:val="24"/>
                <w:szCs w:val="24"/>
                <w:lang w:val="en-IN"/>
              </w:rPr>
            </w:pPr>
            <w:r>
              <w:rPr>
                <w:b/>
                <w:bCs/>
                <w:sz w:val="24"/>
                <w:szCs w:val="24"/>
                <w:lang w:val="en-US" w:eastAsia="zh-CN"/>
              </w:rPr>
              <w:t>Req. Status:</w:t>
            </w:r>
          </w:p>
        </w:tc>
        <w:tc>
          <w:tcPr>
            <w:tcW w:w="2731" w:type="dxa"/>
          </w:tcPr>
          <w:p w14:paraId="10ED448C">
            <w:pPr>
              <w:bidi w:val="0"/>
              <w:rPr>
                <w:rFonts w:hint="default" w:asciiTheme="minorAscii" w:hAnsiTheme="minorAscii"/>
                <w:sz w:val="24"/>
                <w:szCs w:val="24"/>
                <w:lang w:val="en-IN"/>
              </w:rPr>
            </w:pPr>
            <w:r>
              <w:rPr>
                <w:rFonts w:hint="default" w:asciiTheme="minorAscii" w:hAnsiTheme="minorAscii"/>
                <w:sz w:val="24"/>
                <w:szCs w:val="24"/>
                <w:lang w:val="en-IN"/>
              </w:rPr>
              <w:t>Open</w:t>
            </w:r>
          </w:p>
        </w:tc>
        <w:tc>
          <w:tcPr>
            <w:tcW w:w="1961" w:type="dxa"/>
            <w:shd w:val="clear" w:color="auto" w:fill="F1F1F1" w:themeFill="background1" w:themeFillShade="F2"/>
          </w:tcPr>
          <w:p w14:paraId="3948C1F6">
            <w:pPr>
              <w:bidi w:val="0"/>
              <w:rPr>
                <w:rFonts w:hint="default" w:asciiTheme="minorAscii" w:hAnsiTheme="minorAscii"/>
                <w:sz w:val="24"/>
                <w:szCs w:val="24"/>
              </w:rPr>
            </w:pPr>
            <w:r>
              <w:rPr>
                <w:rFonts w:hint="default" w:asciiTheme="minorAscii" w:hAnsiTheme="minorAscii"/>
                <w:b/>
                <w:bCs/>
                <w:sz w:val="24"/>
                <w:szCs w:val="24"/>
                <w:lang w:val="en-US" w:eastAsia="zh-CN"/>
              </w:rPr>
              <w:t xml:space="preserve">Start Date: </w:t>
            </w:r>
          </w:p>
        </w:tc>
        <w:tc>
          <w:tcPr>
            <w:tcW w:w="2720" w:type="dxa"/>
          </w:tcPr>
          <w:p w14:paraId="54518319">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03/31/2025</w:t>
            </w:r>
          </w:p>
        </w:tc>
      </w:tr>
      <w:tr w14:paraId="4DED4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6B245E2">
            <w:pPr>
              <w:pStyle w:val="3"/>
              <w:rPr>
                <w:rFonts w:hint="default"/>
                <w:b/>
                <w:bCs/>
                <w:sz w:val="24"/>
                <w:szCs w:val="24"/>
                <w:lang w:val="en-IN"/>
              </w:rPr>
            </w:pPr>
            <w:r>
              <w:rPr>
                <w:rFonts w:hint="default"/>
                <w:b/>
                <w:bCs/>
                <w:sz w:val="24"/>
                <w:szCs w:val="24"/>
                <w:lang w:val="en-IN"/>
              </w:rPr>
              <w:t>Expenses Allowed</w:t>
            </w:r>
          </w:p>
        </w:tc>
        <w:tc>
          <w:tcPr>
            <w:tcW w:w="2731" w:type="dxa"/>
          </w:tcPr>
          <w:p w14:paraId="44348325">
            <w:pPr>
              <w:bidi w:val="0"/>
              <w:rPr>
                <w:rFonts w:hint="default" w:asciiTheme="minorAscii" w:hAnsiTheme="minorAscii"/>
                <w:sz w:val="24"/>
                <w:szCs w:val="24"/>
                <w:lang w:val="en-IN"/>
              </w:rPr>
            </w:pPr>
            <w:r>
              <w:rPr>
                <w:rFonts w:hint="default" w:asciiTheme="minorAscii" w:hAnsiTheme="minorAscii"/>
                <w:sz w:val="24"/>
                <w:szCs w:val="24"/>
                <w:lang w:val="en-IN"/>
              </w:rPr>
              <w:t>No</w:t>
            </w:r>
          </w:p>
        </w:tc>
        <w:tc>
          <w:tcPr>
            <w:tcW w:w="1961" w:type="dxa"/>
            <w:shd w:val="clear" w:color="auto" w:fill="F1F1F1" w:themeFill="background1" w:themeFillShade="F2"/>
          </w:tcPr>
          <w:p w14:paraId="2FC3CD83">
            <w:pPr>
              <w:keepNext w:val="0"/>
              <w:keepLines w:val="0"/>
              <w:widowControl/>
              <w:suppressLineNumbers w:val="0"/>
              <w:jc w:val="left"/>
              <w:rPr>
                <w:rFonts w:hint="default" w:asciiTheme="minorAscii" w:hAnsiTheme="minorAscii"/>
                <w:b/>
                <w:bCs/>
                <w:sz w:val="24"/>
                <w:szCs w:val="24"/>
              </w:rPr>
            </w:pPr>
            <w:r>
              <w:rPr>
                <w:rFonts w:hint="default" w:eastAsia="Arial-BoldMT" w:cs="Calibri" w:asciiTheme="minorAscii" w:hAnsiTheme="minorAscii"/>
                <w:b/>
                <w:bCs/>
                <w:color w:val="666666"/>
                <w:kern w:val="0"/>
                <w:sz w:val="24"/>
                <w:szCs w:val="24"/>
                <w:lang w:val="en-US" w:eastAsia="zh-CN" w:bidi="ar"/>
              </w:rPr>
              <w:t>End Date:</w:t>
            </w:r>
            <w:r>
              <w:rPr>
                <w:rFonts w:hint="default" w:eastAsia="Arial-BoldMT" w:cs="Arial-BoldMT" w:asciiTheme="minorAscii" w:hAnsiTheme="minorAscii"/>
                <w:b/>
                <w:bCs/>
                <w:color w:val="666666"/>
                <w:kern w:val="0"/>
                <w:sz w:val="24"/>
                <w:szCs w:val="24"/>
                <w:lang w:val="en-US" w:eastAsia="zh-CN" w:bidi="ar"/>
              </w:rPr>
              <w:t xml:space="preserve"> </w:t>
            </w:r>
          </w:p>
        </w:tc>
        <w:tc>
          <w:tcPr>
            <w:tcW w:w="2720" w:type="dxa"/>
          </w:tcPr>
          <w:p w14:paraId="5A2116D3">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06/30/2025</w:t>
            </w:r>
          </w:p>
        </w:tc>
      </w:tr>
      <w:tr w14:paraId="317F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9714503">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 xml:space="preserve">No.of Openings </w:t>
            </w:r>
          </w:p>
        </w:tc>
        <w:tc>
          <w:tcPr>
            <w:tcW w:w="2731" w:type="dxa"/>
          </w:tcPr>
          <w:p w14:paraId="2595D9CF">
            <w:pPr>
              <w:bidi w:val="0"/>
              <w:rPr>
                <w:rFonts w:hint="default" w:asciiTheme="minorAscii" w:hAnsiTheme="minorAscii"/>
                <w:sz w:val="24"/>
                <w:szCs w:val="24"/>
                <w:lang w:val="en-IN"/>
              </w:rPr>
            </w:pPr>
            <w:r>
              <w:rPr>
                <w:rFonts w:hint="default" w:asciiTheme="minorAscii" w:hAnsiTheme="minorAscii"/>
                <w:sz w:val="24"/>
                <w:szCs w:val="24"/>
                <w:lang w:val="en-IN"/>
              </w:rPr>
              <w:t>5</w:t>
            </w:r>
          </w:p>
        </w:tc>
        <w:tc>
          <w:tcPr>
            <w:tcW w:w="1961" w:type="dxa"/>
            <w:shd w:val="clear" w:color="auto" w:fill="F1F1F1" w:themeFill="background1" w:themeFillShade="F2"/>
          </w:tcPr>
          <w:p w14:paraId="161F5CC4">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No New Submittals After :</w:t>
            </w:r>
          </w:p>
        </w:tc>
        <w:tc>
          <w:tcPr>
            <w:tcW w:w="2720" w:type="dxa"/>
          </w:tcPr>
          <w:p w14:paraId="291C10E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04/25/2025</w:t>
            </w:r>
          </w:p>
          <w:p w14:paraId="03C7A7D0">
            <w:pPr>
              <w:keepNext w:val="0"/>
              <w:keepLines w:val="0"/>
              <w:widowControl/>
              <w:suppressLineNumbers w:val="0"/>
              <w:jc w:val="left"/>
              <w:rPr>
                <w:rFonts w:hint="default" w:asciiTheme="minorAscii" w:hAnsiTheme="minorAscii"/>
                <w:sz w:val="24"/>
                <w:szCs w:val="24"/>
                <w:lang w:val="en-IN"/>
              </w:rPr>
            </w:pPr>
          </w:p>
        </w:tc>
      </w:tr>
      <w:tr w14:paraId="5C9C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28BAE78">
            <w:pPr>
              <w:bidi w:val="0"/>
              <w:rPr>
                <w:rFonts w:hint="default" w:asciiTheme="minorAscii" w:hAnsiTheme="minorAscii"/>
                <w:b/>
                <w:bCs/>
                <w:szCs w:val="24"/>
                <w:lang w:val="en-IN" w:eastAsia="zh-CN"/>
              </w:rPr>
            </w:pPr>
            <w:r>
              <w:rPr>
                <w:rFonts w:hint="default" w:asciiTheme="minorAscii" w:hAnsiTheme="minorAscii"/>
                <w:b/>
                <w:bCs/>
                <w:szCs w:val="24"/>
                <w:lang w:val="en-IN" w:eastAsia="zh-CN"/>
              </w:rPr>
              <w:t>Level/Salary Range :</w:t>
            </w:r>
          </w:p>
        </w:tc>
        <w:tc>
          <w:tcPr>
            <w:tcW w:w="2731" w:type="dxa"/>
          </w:tcPr>
          <w:p w14:paraId="482E8349">
            <w:pPr>
              <w:bidi w:val="0"/>
              <w:rPr>
                <w:rFonts w:hint="default" w:asciiTheme="minorAscii" w:hAnsiTheme="minorAscii"/>
                <w:sz w:val="24"/>
                <w:szCs w:val="24"/>
                <w:lang w:val="en-IN"/>
              </w:rPr>
            </w:pPr>
            <w:r>
              <w:rPr>
                <w:rFonts w:ascii="Calibri" w:hAnsi="Calibri" w:eastAsia="SimSun" w:cs="Calibri"/>
                <w:i w:val="0"/>
                <w:iCs w:val="0"/>
                <w:caps w:val="0"/>
                <w:color w:val="000000"/>
                <w:spacing w:val="0"/>
                <w:sz w:val="24"/>
                <w:szCs w:val="24"/>
                <w:shd w:val="clear" w:fill="FFFFFF"/>
              </w:rPr>
              <w:t>$25/hr on C2C</w:t>
            </w:r>
            <w:bookmarkStart w:id="0" w:name="_GoBack"/>
            <w:bookmarkEnd w:id="0"/>
          </w:p>
        </w:tc>
        <w:tc>
          <w:tcPr>
            <w:tcW w:w="1961" w:type="dxa"/>
            <w:shd w:val="clear" w:color="auto" w:fill="F1F1F1" w:themeFill="background1" w:themeFillShade="F2"/>
          </w:tcPr>
          <w:p w14:paraId="3DEF778F">
            <w:pPr>
              <w:bidi w:val="0"/>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Send Resumes to :</w:t>
            </w:r>
          </w:p>
        </w:tc>
        <w:tc>
          <w:tcPr>
            <w:tcW w:w="2720" w:type="dxa"/>
          </w:tcPr>
          <w:p w14:paraId="6E207963">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1B2D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Borders>
              <w:top w:val="nil"/>
            </w:tcBorders>
            <w:shd w:val="clear" w:color="auto" w:fill="D8D8D8" w:themeFill="background1" w:themeFillShade="D9"/>
          </w:tcPr>
          <w:p w14:paraId="18641D92">
            <w:pPr>
              <w:keepNext w:val="0"/>
              <w:keepLines w:val="0"/>
              <w:widowControl/>
              <w:suppressLineNumbers w:val="0"/>
              <w:jc w:val="left"/>
              <w:rPr>
                <w:rFonts w:hint="default"/>
                <w:sz w:val="24"/>
                <w:szCs w:val="24"/>
                <w:lang w:val="en-IN"/>
              </w:rPr>
            </w:pPr>
            <w:r>
              <w:rPr>
                <w:rFonts w:hint="default" w:ascii="Arial" w:hAnsi="Arial" w:eastAsia="Arial-BoldMT" w:cs="Arial"/>
                <w:b/>
                <w:bCs/>
                <w:color w:val="666666"/>
                <w:kern w:val="0"/>
                <w:sz w:val="24"/>
                <w:szCs w:val="24"/>
                <w:lang w:val="en-US" w:eastAsia="zh-CN" w:bidi="ar"/>
              </w:rPr>
              <w:t>Requisition Description</w:t>
            </w:r>
            <w:r>
              <w:rPr>
                <w:rFonts w:ascii="Arial-BoldMT" w:hAnsi="Arial-BoldMT" w:eastAsia="Arial-BoldMT" w:cs="Arial-BoldMT"/>
                <w:b/>
                <w:bCs/>
                <w:color w:val="666666"/>
                <w:kern w:val="0"/>
                <w:sz w:val="24"/>
                <w:szCs w:val="24"/>
                <w:lang w:val="en-US" w:eastAsia="zh-CN" w:bidi="ar"/>
              </w:rPr>
              <w:t xml:space="preserve"> </w:t>
            </w:r>
          </w:p>
        </w:tc>
      </w:tr>
      <w:tr w14:paraId="73D6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052E436C">
            <w:pPr>
              <w:keepNext w:val="0"/>
              <w:keepLines w:val="0"/>
              <w:widowControl/>
              <w:suppressLineNumbers w:val="0"/>
              <w:jc w:val="left"/>
              <w:rPr>
                <w:b/>
                <w:bCs/>
                <w:sz w:val="24"/>
                <w:szCs w:val="24"/>
                <w:lang w:val="en-US" w:eastAsia="zh-CN"/>
              </w:rPr>
            </w:pPr>
          </w:p>
          <w:p w14:paraId="280BA2AB">
            <w:pPr>
              <w:keepNext w:val="0"/>
              <w:keepLines w:val="0"/>
              <w:widowControl/>
              <w:suppressLineNumbers w:val="0"/>
              <w:jc w:val="left"/>
            </w:pPr>
            <w:r>
              <w:rPr>
                <w:b/>
                <w:bCs/>
                <w:sz w:val="24"/>
                <w:szCs w:val="24"/>
                <w:lang w:val="en-US" w:eastAsia="zh-CN"/>
              </w:rPr>
              <w:t>Short Description:</w:t>
            </w:r>
            <w:r>
              <w:rPr>
                <w:rFonts w:hint="default" w:asciiTheme="minorAscii" w:hAnsiTheme="minorAscii"/>
                <w:sz w:val="24"/>
                <w:szCs w:val="24"/>
                <w:lang w:val="en-IN" w:eastAsia="zh-CN"/>
              </w:rPr>
              <w:t xml:space="preserve"> </w:t>
            </w:r>
            <w:r>
              <w:rPr>
                <w:rFonts w:ascii="Arial" w:hAnsi="Arial" w:eastAsia="SimSun" w:cs="Arial"/>
                <w:color w:val="000000"/>
                <w:kern w:val="0"/>
                <w:sz w:val="19"/>
                <w:szCs w:val="19"/>
                <w:lang w:val="en-US" w:eastAsia="zh-CN" w:bidi="ar"/>
              </w:rPr>
              <w:t>IN-IVH-CNA, 12.5H days</w:t>
            </w:r>
          </w:p>
          <w:p w14:paraId="1FB80F7A">
            <w:pPr>
              <w:keepNext w:val="0"/>
              <w:keepLines w:val="0"/>
              <w:widowControl/>
              <w:suppressLineNumbers w:val="0"/>
              <w:jc w:val="left"/>
              <w:rPr>
                <w:rFonts w:hint="default" w:eastAsia="Tahoma-Bold" w:cs="Tahoma-Bold" w:asciiTheme="minorAscii" w:hAnsiTheme="minorAscii"/>
                <w:b/>
                <w:bCs/>
                <w:color w:val="000000"/>
                <w:kern w:val="0"/>
                <w:sz w:val="24"/>
                <w:szCs w:val="24"/>
                <w:lang w:val="en-IN" w:eastAsia="zh-CN" w:bidi="ar"/>
              </w:rPr>
            </w:pPr>
          </w:p>
          <w:p w14:paraId="3BAE22CC">
            <w:pPr>
              <w:bidi w:val="0"/>
              <w:rPr>
                <w:sz w:val="22"/>
                <w:szCs w:val="22"/>
              </w:rPr>
            </w:pPr>
            <w:r>
              <w:rPr>
                <w:b/>
                <w:bCs/>
                <w:sz w:val="24"/>
                <w:szCs w:val="24"/>
                <w:lang w:val="en-US" w:eastAsia="zh-CN"/>
              </w:rPr>
              <w:t xml:space="preserve">Complete </w:t>
            </w:r>
            <w:r>
              <w:rPr>
                <w:rFonts w:hint="default"/>
                <w:b/>
                <w:bCs/>
                <w:sz w:val="24"/>
                <w:szCs w:val="24"/>
                <w:lang w:val="en-US" w:eastAsia="zh-CN"/>
              </w:rPr>
              <w:t>Description:</w:t>
            </w:r>
            <w:r>
              <w:rPr>
                <w:rFonts w:hint="default"/>
                <w:b/>
                <w:bCs/>
                <w:sz w:val="24"/>
                <w:szCs w:val="24"/>
                <w:lang w:val="en-IN" w:eastAsia="zh-CN"/>
              </w:rPr>
              <w:t xml:space="preserve">    </w:t>
            </w:r>
            <w:r>
              <w:rPr>
                <w:rFonts w:hint="default"/>
                <w:sz w:val="22"/>
                <w:szCs w:val="22"/>
                <w:lang w:val="en-IN" w:eastAsia="zh-CN"/>
              </w:rPr>
              <w:t xml:space="preserve">      </w:t>
            </w:r>
          </w:p>
          <w:p w14:paraId="1CB1181A">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Purpose of Position/Summary: </w:t>
            </w:r>
          </w:p>
          <w:p w14:paraId="3B189A4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Incumbent works as a Certified Nurse Aide in the Nursing Department of the Indiana Veterans' Home. </w:t>
            </w:r>
          </w:p>
          <w:p w14:paraId="1B17DE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Performs all aspects of basic nursing care, within the scope of the Certifed Nurse Aide training rules, with moderate supervision. Reports to the unit manager, but also takes directives from </w:t>
            </w:r>
          </w:p>
          <w:p w14:paraId="3A7E8F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charge nurse (either RN or LPN) on the unit. </w:t>
            </w:r>
          </w:p>
          <w:p w14:paraId="7C3830C3">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Essential Duties/Responsibilities: </w:t>
            </w:r>
          </w:p>
          <w:p w14:paraId="04E4212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Provides safe, efficient personal care of residents as directed on aide assignment; Care may include, but is not limited to: bathing, showering, positioning, feeding, transferring, toileting, nail care, hair care, range of motion; </w:t>
            </w:r>
          </w:p>
          <w:p w14:paraId="00E3434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Uses recommended safety devices and follows infection control standards; </w:t>
            </w:r>
          </w:p>
          <w:p w14:paraId="488AFD7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Documents care provided; </w:t>
            </w:r>
          </w:p>
          <w:p w14:paraId="44659C7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Answers call lights and residents' requests for assistance; </w:t>
            </w:r>
          </w:p>
          <w:p w14:paraId="48FCB18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Adheres to all residents' rights;; </w:t>
            </w:r>
          </w:p>
          <w:p w14:paraId="666DFB7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Assists with orientation of new employees on the unit; </w:t>
            </w:r>
          </w:p>
          <w:p w14:paraId="7F7444D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Takes vital signs; </w:t>
            </w:r>
          </w:p>
          <w:p w14:paraId="1F827CB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Participates in resident care planning and reports unusual behaviors, signs. </w:t>
            </w:r>
          </w:p>
          <w:p w14:paraId="39AC4F2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Assists with resident transportation to and from in-facility and out-of-facility appointments; </w:t>
            </w:r>
          </w:p>
          <w:p w14:paraId="6427A79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Puts residents' clean clothing away and updates inventory records; </w:t>
            </w:r>
          </w:p>
          <w:p w14:paraId="0173084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Cleans assigned areas and resident equipment/supplies on the unit; </w:t>
            </w:r>
          </w:p>
          <w:p w14:paraId="26A059F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Mentor and train new staff/students </w:t>
            </w:r>
          </w:p>
          <w:p w14:paraId="004B8781">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Nonessential Duties/Responsibilities: </w:t>
            </w:r>
          </w:p>
          <w:p w14:paraId="2947788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Provides 1:1 staffing if needed; </w:t>
            </w:r>
          </w:p>
          <w:p w14:paraId="69B9305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Assists with resident activities on and off the unit; </w:t>
            </w:r>
          </w:p>
          <w:p w14:paraId="421610C6">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Responds to codes and assists as needed; </w:t>
            </w:r>
          </w:p>
          <w:p w14:paraId="371BC9F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Provides post-mortem care; </w:t>
            </w:r>
          </w:p>
          <w:p w14:paraId="218C66E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Other related duties. </w:t>
            </w:r>
          </w:p>
          <w:p w14:paraId="1A321E9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Job Requirements: </w:t>
            </w:r>
          </w:p>
          <w:p w14:paraId="6983AC1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be certified as a Nurse Aide within 120 days of employment; must maintain CNA and first aid certification. </w:t>
            </w:r>
          </w:p>
          <w:p w14:paraId="4F43A64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understand and communicate with residents and understand and complete nursing forms; </w:t>
            </w:r>
          </w:p>
          <w:p w14:paraId="74578DF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follow verbal instructions; ability to provide basic nursing care practices; </w:t>
            </w:r>
          </w:p>
          <w:p w14:paraId="0BEF381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use medical equipment within scope of certification; ability to provide safe, efficient resident care, following all applicable state and Veterans' Administration rules, IVH policies and procedures and all HIPAA rules; </w:t>
            </w:r>
          </w:p>
          <w:p w14:paraId="270E3C6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must attend and complete all required inservice training; ability to prioritize workload; ability to be flexible; </w:t>
            </w:r>
          </w:p>
          <w:p w14:paraId="629F6AF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ability to recognize basic changes in a resident condition and report to the nurse. </w:t>
            </w:r>
          </w:p>
          <w:p w14:paraId="1DCC57B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Supervisory Responsibilities/Direct Reports: </w:t>
            </w:r>
          </w:p>
          <w:p w14:paraId="21DF913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No supervisory responsibility; reports to Nursing Unit Manager. </w:t>
            </w:r>
          </w:p>
          <w:p w14:paraId="4957A814">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Difficulty of Work: </w:t>
            </w:r>
          </w:p>
          <w:p w14:paraId="6912341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Work involves standardized procedures and tasks require the practical application of </w:t>
            </w:r>
          </w:p>
          <w:p w14:paraId="0EF9430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basic nursing procedures, routines and techniques. </w:t>
            </w:r>
          </w:p>
          <w:p w14:paraId="24ED25C7">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Responsibility: </w:t>
            </w:r>
          </w:p>
          <w:p w14:paraId="4FB499C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May not deviate from standard practices, policies, procedures and guidelines. </w:t>
            </w:r>
          </w:p>
          <w:p w14:paraId="49B5E29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Receives general and at times detailed instructions from supervisor. </w:t>
            </w:r>
          </w:p>
          <w:p w14:paraId="7334937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Personal Work Relationships: </w:t>
            </w:r>
          </w:p>
          <w:p w14:paraId="644A4DF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Works with residents, professional and non-professional staff, residents' families, visitors, volunteers and staff from other facilities (when assisting with outside appointments.) </w:t>
            </w:r>
          </w:p>
          <w:p w14:paraId="3FDC5D21">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Physical Effort: </w:t>
            </w:r>
          </w:p>
          <w:p w14:paraId="0419B1C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Must be able to walk and stand for long periods of time; must be able to bend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stoop, twist, reach above shoulders, push/pull, must be able to assist with lifting and transferring residents, from 100 to 500+ pounds, using a gait belt or other accepted practices, or with a mechanical device </w:t>
            </w:r>
          </w:p>
          <w:p w14:paraId="27E58484">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Working conditions: </w:t>
            </w:r>
          </w:p>
          <w:p w14:paraId="2F91462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Work is generally on a nursing care unit, in a controlled environment; at times, work environment may include a transport vehicle; may be exposed to body fluids and cleaning chemicals; may be exposed to violent residents.</w:t>
            </w:r>
          </w:p>
          <w:p w14:paraId="20A201D2">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2AFDC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r>
              <w:rPr>
                <w:rFonts w:hint="default" w:ascii="Arial" w:hAnsi="Arial" w:eastAsia="Arial-BoldMT" w:cs="Arial"/>
                <w:b/>
                <w:bCs/>
                <w:color w:val="000000"/>
                <w:kern w:val="0"/>
                <w:sz w:val="24"/>
                <w:szCs w:val="24"/>
                <w:lang w:val="en-US" w:eastAsia="zh-CN" w:bidi="ar"/>
              </w:rPr>
              <w:t>Required/Desired Skills</w:t>
            </w:r>
          </w:p>
          <w:p w14:paraId="48D67579">
            <w:pPr>
              <w:keepNext w:val="0"/>
              <w:keepLines w:val="0"/>
              <w:widowControl/>
              <w:suppressLineNumbers w:val="0"/>
              <w:jc w:val="left"/>
              <w:rPr>
                <w:rFonts w:hint="default" w:ascii="Arial" w:hAnsi="Arial" w:eastAsia="Arial-BoldMT" w:cs="Arial"/>
                <w:b/>
                <w:bCs/>
                <w:color w:val="000000"/>
                <w:kern w:val="0"/>
                <w:sz w:val="24"/>
                <w:szCs w:val="24"/>
                <w:lang w:val="en-IN" w:eastAsia="zh-CN" w:bidi="ar"/>
              </w:rPr>
            </w:pPr>
          </w:p>
          <w:tbl>
            <w:tblPr>
              <w:tblStyle w:val="27"/>
              <w:tblW w:w="9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3"/>
              <w:gridCol w:w="2137"/>
              <w:gridCol w:w="1192"/>
              <w:gridCol w:w="1572"/>
            </w:tblGrid>
            <w:tr w14:paraId="02F4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4433" w:type="dxa"/>
                </w:tcPr>
                <w:p w14:paraId="50380DAC">
                  <w:pPr>
                    <w:bidi w:val="0"/>
                    <w:rPr>
                      <w:rFonts w:hint="default"/>
                      <w:b/>
                      <w:bCs/>
                      <w:sz w:val="24"/>
                      <w:szCs w:val="24"/>
                      <w:lang w:val="en-IN" w:eastAsia="zh-CN"/>
                    </w:rPr>
                  </w:pPr>
                  <w:r>
                    <w:rPr>
                      <w:b/>
                      <w:bCs/>
                      <w:sz w:val="24"/>
                      <w:szCs w:val="24"/>
                      <w:lang w:val="en-US" w:eastAsia="zh-CN"/>
                    </w:rPr>
                    <w:t xml:space="preserve">Skill </w:t>
                  </w:r>
                </w:p>
              </w:tc>
              <w:tc>
                <w:tcPr>
                  <w:tcW w:w="2137" w:type="dxa"/>
                </w:tcPr>
                <w:p w14:paraId="44AC86F1">
                  <w:pPr>
                    <w:bidi w:val="0"/>
                    <w:rPr>
                      <w:rFonts w:hint="default"/>
                      <w:b/>
                      <w:bCs/>
                      <w:sz w:val="24"/>
                      <w:szCs w:val="24"/>
                      <w:lang w:val="en-IN" w:eastAsia="zh-CN"/>
                    </w:rPr>
                  </w:pPr>
                  <w:r>
                    <w:rPr>
                      <w:b/>
                      <w:bCs/>
                      <w:sz w:val="24"/>
                      <w:szCs w:val="24"/>
                      <w:lang w:val="en-US" w:eastAsia="zh-CN"/>
                    </w:rPr>
                    <w:t>Required /Desired</w:t>
                  </w:r>
                </w:p>
              </w:tc>
              <w:tc>
                <w:tcPr>
                  <w:tcW w:w="1192" w:type="dxa"/>
                </w:tcPr>
                <w:p w14:paraId="56AE156A">
                  <w:pPr>
                    <w:bidi w:val="0"/>
                    <w:rPr>
                      <w:rFonts w:hint="default"/>
                      <w:b/>
                      <w:bCs/>
                      <w:sz w:val="24"/>
                      <w:szCs w:val="24"/>
                      <w:lang w:val="en-IN" w:eastAsia="zh-CN"/>
                    </w:rPr>
                  </w:pPr>
                  <w:r>
                    <w:rPr>
                      <w:b/>
                      <w:bCs/>
                      <w:sz w:val="24"/>
                      <w:szCs w:val="24"/>
                      <w:lang w:val="en-US" w:eastAsia="zh-CN"/>
                    </w:rPr>
                    <w:t xml:space="preserve">Amount </w:t>
                  </w:r>
                </w:p>
              </w:tc>
              <w:tc>
                <w:tcPr>
                  <w:tcW w:w="1572" w:type="dxa"/>
                </w:tcPr>
                <w:p w14:paraId="6E80E7FB">
                  <w:pPr>
                    <w:bidi w:val="0"/>
                    <w:rPr>
                      <w:rFonts w:hint="default"/>
                      <w:b/>
                      <w:bCs/>
                      <w:sz w:val="24"/>
                      <w:szCs w:val="24"/>
                      <w:lang w:val="en-IN" w:eastAsia="zh-CN"/>
                    </w:rPr>
                  </w:pPr>
                  <w:r>
                    <w:rPr>
                      <w:b/>
                      <w:bCs/>
                      <w:sz w:val="24"/>
                      <w:szCs w:val="24"/>
                      <w:lang w:val="en-US" w:eastAsia="zh-CN"/>
                    </w:rPr>
                    <w:t xml:space="preserve">of Experience </w:t>
                  </w:r>
                </w:p>
              </w:tc>
            </w:tr>
            <w:tr w14:paraId="3D97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433" w:type="dxa"/>
                </w:tcPr>
                <w:p w14:paraId="559F4DB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CNA certification.</w:t>
                  </w:r>
                </w:p>
              </w:tc>
              <w:tc>
                <w:tcPr>
                  <w:tcW w:w="2137" w:type="dxa"/>
                </w:tcPr>
                <w:p w14:paraId="199C2FC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A583AFA">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42675867">
                  <w:pPr>
                    <w:keepNext w:val="0"/>
                    <w:keepLines w:val="0"/>
                    <w:widowControl/>
                    <w:suppressLineNumbers w:val="0"/>
                    <w:jc w:val="left"/>
                    <w:rPr>
                      <w:rFonts w:hint="default" w:asciiTheme="minorAscii" w:hAnsiTheme="minorAscii"/>
                      <w:b w:val="0"/>
                      <w:bCs w:val="0"/>
                      <w:sz w:val="24"/>
                      <w:szCs w:val="24"/>
                      <w:vertAlign w:val="baseline"/>
                      <w:lang w:val="en-IN" w:eastAsia="zh-CN"/>
                    </w:rPr>
                  </w:pPr>
                </w:p>
              </w:tc>
            </w:tr>
            <w:tr w14:paraId="1847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4433" w:type="dxa"/>
                </w:tcPr>
                <w:p w14:paraId="46979A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Hands On - American Heart Association CPR and BLS Certification required.</w:t>
                  </w:r>
                </w:p>
              </w:tc>
              <w:tc>
                <w:tcPr>
                  <w:tcW w:w="2137" w:type="dxa"/>
                </w:tcPr>
                <w:p w14:paraId="355F408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60F4EE1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5D2CDE4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68AF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1D211B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Dementia 6 hour certification is </w:t>
                  </w:r>
                </w:p>
                <w:p w14:paraId="23727238">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required prior to start.</w:t>
                  </w:r>
                </w:p>
              </w:tc>
              <w:tc>
                <w:tcPr>
                  <w:tcW w:w="2137" w:type="dxa"/>
                </w:tcPr>
                <w:p w14:paraId="62B1EA20">
                  <w:pPr>
                    <w:keepNext w:val="0"/>
                    <w:keepLines w:val="0"/>
                    <w:widowControl/>
                    <w:suppressLineNumbers w:val="0"/>
                    <w:jc w:val="center"/>
                    <w:rPr>
                      <w:rFonts w:hint="default" w:asciiTheme="minorAscii" w:hAnsiTheme="minorAscii"/>
                      <w:b/>
                      <w:bCs/>
                      <w:sz w:val="24"/>
                      <w:szCs w:val="24"/>
                      <w:vertAlign w:val="baseline"/>
                      <w:lang w:val="en-IN" w:eastAsia="zh-CN"/>
                    </w:rPr>
                  </w:pPr>
                  <w:r>
                    <w:rPr>
                      <w:rFonts w:hint="default" w:eastAsia="SimSun" w:cs="Arial" w:asciiTheme="minorAscii" w:hAnsiTheme="minorAscii"/>
                      <w:color w:val="000000"/>
                      <w:kern w:val="0"/>
                      <w:sz w:val="24"/>
                      <w:szCs w:val="24"/>
                      <w:lang w:val="en-US" w:eastAsia="zh-CN" w:bidi="ar"/>
                    </w:rPr>
                    <w:t>Required</w:t>
                  </w:r>
                </w:p>
              </w:tc>
              <w:tc>
                <w:tcPr>
                  <w:tcW w:w="1192" w:type="dxa"/>
                </w:tcPr>
                <w:p w14:paraId="2391728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4400C1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3773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07962A3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LTC experience required.</w:t>
                  </w:r>
                </w:p>
              </w:tc>
              <w:tc>
                <w:tcPr>
                  <w:tcW w:w="2137" w:type="dxa"/>
                </w:tcPr>
                <w:p w14:paraId="5F1108D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Required</w:t>
                  </w:r>
                </w:p>
              </w:tc>
              <w:tc>
                <w:tcPr>
                  <w:tcW w:w="1192" w:type="dxa"/>
                </w:tcPr>
                <w:p w14:paraId="3883E861">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69918F2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31FE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4CBECB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Memory Care.</w:t>
                  </w:r>
                </w:p>
              </w:tc>
              <w:tc>
                <w:tcPr>
                  <w:tcW w:w="2137" w:type="dxa"/>
                </w:tcPr>
                <w:p w14:paraId="373A9CF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3DC41CFF">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71D4DA24">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r w14:paraId="7B26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433" w:type="dxa"/>
                </w:tcPr>
                <w:p w14:paraId="68AF15C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short-term rehab.</w:t>
                  </w:r>
                </w:p>
              </w:tc>
              <w:tc>
                <w:tcPr>
                  <w:tcW w:w="2137" w:type="dxa"/>
                </w:tcPr>
                <w:p w14:paraId="2867D0D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Highly desired</w:t>
                  </w:r>
                </w:p>
              </w:tc>
              <w:tc>
                <w:tcPr>
                  <w:tcW w:w="1192" w:type="dxa"/>
                </w:tcPr>
                <w:p w14:paraId="145532E9">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c>
                <w:tcPr>
                  <w:tcW w:w="1572" w:type="dxa"/>
                </w:tcPr>
                <w:p w14:paraId="1264F2ED">
                  <w:pPr>
                    <w:keepNext w:val="0"/>
                    <w:keepLines w:val="0"/>
                    <w:widowControl/>
                    <w:suppressLineNumbers w:val="0"/>
                    <w:jc w:val="center"/>
                    <w:rPr>
                      <w:rFonts w:hint="default" w:asciiTheme="minorAscii" w:hAnsiTheme="minorAscii"/>
                      <w:b w:val="0"/>
                      <w:bCs w:val="0"/>
                      <w:sz w:val="24"/>
                      <w:szCs w:val="24"/>
                      <w:vertAlign w:val="baseline"/>
                      <w:lang w:val="en-IN" w:eastAsia="zh-CN"/>
                    </w:rPr>
                  </w:pPr>
                </w:p>
              </w:tc>
            </w:tr>
          </w:tbl>
          <w:p w14:paraId="25EF2CEE">
            <w:pPr>
              <w:bidi w:val="0"/>
              <w:rPr>
                <w:rFonts w:hint="default"/>
                <w:sz w:val="24"/>
                <w:szCs w:val="24"/>
                <w:lang w:val="en-IN" w:eastAsia="zh-CN"/>
              </w:rPr>
            </w:pPr>
          </w:p>
          <w:p w14:paraId="7C2A8950">
            <w:pPr>
              <w:bidi w:val="0"/>
              <w:rPr>
                <w:rFonts w:hint="default"/>
                <w:sz w:val="24"/>
                <w:szCs w:val="24"/>
                <w:lang w:val="en-IN" w:eastAsia="zh-CN"/>
              </w:rPr>
            </w:pPr>
          </w:p>
          <w:tbl>
            <w:tblPr>
              <w:tblStyle w:val="27"/>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9"/>
              <w:gridCol w:w="7721"/>
            </w:tblGrid>
            <w:tr w14:paraId="547B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429" w:type="dxa"/>
                </w:tcPr>
                <w:p w14:paraId="55E7765B">
                  <w:pPr>
                    <w:bidi w:val="0"/>
                    <w:rPr>
                      <w:rFonts w:hint="default"/>
                      <w:sz w:val="22"/>
                      <w:szCs w:val="22"/>
                      <w:lang w:val="en-IN" w:eastAsia="zh-CN"/>
                    </w:rPr>
                  </w:pPr>
                </w:p>
              </w:tc>
              <w:tc>
                <w:tcPr>
                  <w:tcW w:w="7721" w:type="dxa"/>
                </w:tcPr>
                <w:p w14:paraId="47295A1A">
                  <w:pPr>
                    <w:bidi w:val="0"/>
                    <w:rPr>
                      <w:rFonts w:hint="default"/>
                      <w:b/>
                      <w:bCs/>
                      <w:sz w:val="22"/>
                      <w:szCs w:val="22"/>
                      <w:lang w:val="en-US" w:eastAsia="zh-CN"/>
                    </w:rPr>
                  </w:pPr>
                  <w:r>
                    <w:rPr>
                      <w:rFonts w:hint="default"/>
                      <w:sz w:val="22"/>
                      <w:szCs w:val="22"/>
                      <w:lang w:val="en-IN" w:eastAsia="zh-CN"/>
                    </w:rPr>
                    <w:t xml:space="preserve">                                                           </w:t>
                  </w:r>
                  <w:r>
                    <w:rPr>
                      <w:rFonts w:hint="default"/>
                      <w:b/>
                      <w:bCs/>
                      <w:sz w:val="22"/>
                      <w:szCs w:val="22"/>
                      <w:lang w:val="en-US" w:eastAsia="zh-CN"/>
                    </w:rPr>
                    <w:t>Description</w:t>
                  </w:r>
                </w:p>
                <w:p w14:paraId="11614FBD">
                  <w:pPr>
                    <w:bidi w:val="0"/>
                    <w:rPr>
                      <w:rFonts w:hint="default"/>
                      <w:sz w:val="22"/>
                      <w:szCs w:val="22"/>
                      <w:lang w:val="en-IN" w:eastAsia="zh-CN"/>
                    </w:rPr>
                  </w:pPr>
                </w:p>
              </w:tc>
            </w:tr>
            <w:tr w14:paraId="1903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7E443D">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w:t>
                  </w:r>
                </w:p>
              </w:tc>
              <w:tc>
                <w:tcPr>
                  <w:tcW w:w="7721" w:type="dxa"/>
                </w:tcPr>
                <w:p w14:paraId="779583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Absences greater than two weeks MUST be approved by CAI management in advance, and contact information must be provided to CAI so that the</w:t>
                  </w:r>
                </w:p>
                <w:p w14:paraId="0B23A34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resource can be reached during his or her absence. The Client has the right to dismiss the resource if he or she does not return to work by the agreed upon date. Do you agree to this requirement?</w:t>
                  </w:r>
                </w:p>
              </w:tc>
            </w:tr>
            <w:tr w14:paraId="1DFF2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29" w:type="dxa"/>
                </w:tcPr>
                <w:p w14:paraId="41E0F65E">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2</w:t>
                  </w:r>
                </w:p>
              </w:tc>
              <w:tc>
                <w:tcPr>
                  <w:tcW w:w="7721" w:type="dxa"/>
                </w:tcPr>
                <w:p w14:paraId="0EEBE819">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What is your candidate's email address?</w:t>
                  </w:r>
                </w:p>
              </w:tc>
            </w:tr>
            <w:tr w14:paraId="2756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4494FAF">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3</w:t>
                  </w:r>
                </w:p>
              </w:tc>
              <w:tc>
                <w:tcPr>
                  <w:tcW w:w="7721" w:type="dxa"/>
                </w:tcPr>
                <w:p w14:paraId="4D65EE69">
                  <w:pPr>
                    <w:keepNext w:val="0"/>
                    <w:keepLines w:val="0"/>
                    <w:widowControl/>
                    <w:suppressLineNumbers w:val="0"/>
                    <w:jc w:val="left"/>
                    <w:rPr>
                      <w:rFonts w:hint="default" w:asciiTheme="minorAscii" w:hAnsiTheme="minorAscii"/>
                      <w:sz w:val="24"/>
                      <w:szCs w:val="24"/>
                      <w:lang w:val="en-US" w:eastAsia="zh-CN"/>
                    </w:rPr>
                  </w:pPr>
                  <w:r>
                    <w:rPr>
                      <w:rFonts w:hint="default" w:eastAsia="SimSun" w:cs="Arial" w:asciiTheme="minorAscii" w:hAnsiTheme="minorAscii"/>
                      <w:color w:val="000000"/>
                      <w:kern w:val="0"/>
                      <w:sz w:val="24"/>
                      <w:szCs w:val="24"/>
                      <w:lang w:val="en-US" w:eastAsia="zh-CN" w:bidi="ar"/>
                    </w:rPr>
                    <w:t>Where does your candidate currently reside (City &amp; State)?</w:t>
                  </w:r>
                </w:p>
              </w:tc>
            </w:tr>
            <w:tr w14:paraId="5985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5C69B4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4</w:t>
                  </w:r>
                </w:p>
              </w:tc>
              <w:tc>
                <w:tcPr>
                  <w:tcW w:w="7721" w:type="dxa"/>
                </w:tcPr>
                <w:p w14:paraId="39BB74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Candidate will be required to be flexible with schedule, to include weekend and holiday rotations, typically every other weekend. Do you accept this requirement?</w:t>
                  </w:r>
                </w:p>
              </w:tc>
            </w:tr>
            <w:tr w14:paraId="510EC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43E2BB9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5</w:t>
                  </w:r>
                </w:p>
              </w:tc>
              <w:tc>
                <w:tcPr>
                  <w:tcW w:w="7721" w:type="dxa"/>
                </w:tcPr>
                <w:p w14:paraId="43A9FF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Shift hours are 6am-7pm with 1/2 hour lunch, 37.5H week. Do you accept this requirement?</w:t>
                  </w:r>
                </w:p>
              </w:tc>
            </w:tr>
            <w:tr w14:paraId="47C0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2F4A26E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6</w:t>
                  </w:r>
                </w:p>
              </w:tc>
              <w:tc>
                <w:tcPr>
                  <w:tcW w:w="7721" w:type="dxa"/>
                </w:tcPr>
                <w:p w14:paraId="5D8F9BF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1-2 shifts of orientation will be provided the first week for contractors who have not previously worked at IVH. Do you accept this requirement?</w:t>
                  </w:r>
                </w:p>
              </w:tc>
            </w:tr>
            <w:tr w14:paraId="33EF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C2F6F66">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7</w:t>
                  </w:r>
                </w:p>
              </w:tc>
              <w:tc>
                <w:tcPr>
                  <w:tcW w:w="7721" w:type="dxa"/>
                </w:tcPr>
                <w:p w14:paraId="101F9B0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Any scheduled time off requests must be provided at the time of candidate submission. Does candidate </w:t>
                  </w:r>
                </w:p>
                <w:p w14:paraId="432C6D0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have any time off requested?</w:t>
                  </w:r>
                </w:p>
              </w:tc>
            </w:tr>
            <w:tr w14:paraId="6096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58CD5B17">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8</w:t>
                  </w:r>
                </w:p>
              </w:tc>
              <w:tc>
                <w:tcPr>
                  <w:tcW w:w="7721" w:type="dxa"/>
                </w:tcPr>
                <w:p w14:paraId="58D5A4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 the event of illness or emergency requiring candidate to miss a scheduled shift, candidate will contact the IVH unit manager or nursing services at least 4 hours prior to scheduled shift (preferably sooner). Do you accept this requirement?</w:t>
                  </w:r>
                </w:p>
              </w:tc>
            </w:tr>
            <w:tr w14:paraId="58B47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9CEC09B">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9</w:t>
                  </w:r>
                </w:p>
              </w:tc>
              <w:tc>
                <w:tcPr>
                  <w:tcW w:w="7721" w:type="dxa"/>
                </w:tcPr>
                <w:p w14:paraId="1C5F4CF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In the event of a late notice call-off by other personnel candidate may be required to stay beyond their designated shift while the staffing office works to bring in additional personnel. Do you accept this requirement?</w:t>
                  </w:r>
                </w:p>
              </w:tc>
            </w:tr>
            <w:tr w14:paraId="4312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1D52FCF1">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10</w:t>
                  </w:r>
                </w:p>
              </w:tc>
              <w:tc>
                <w:tcPr>
                  <w:tcW w:w="7721" w:type="dxa"/>
                </w:tcPr>
                <w:p w14:paraId="4896C7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Contract length is 13 weeks. Do you accept this requirement?</w:t>
                  </w:r>
                </w:p>
              </w:tc>
            </w:tr>
            <w:tr w14:paraId="060C9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65D27DB3">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11</w:t>
                  </w:r>
                </w:p>
              </w:tc>
              <w:tc>
                <w:tcPr>
                  <w:tcW w:w="7721" w:type="dxa"/>
                </w:tcPr>
                <w:p w14:paraId="04A355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All compliance items, including policy/procedure </w:t>
                  </w:r>
                  <w:r>
                    <w:rPr>
                      <w:rFonts w:hint="default" w:eastAsia="SimSun" w:cs="Arial" w:asciiTheme="minorAscii" w:hAnsiTheme="minorAscii"/>
                      <w:color w:val="000000"/>
                      <w:kern w:val="0"/>
                      <w:sz w:val="24"/>
                      <w:szCs w:val="24"/>
                      <w:lang w:val="en-IN" w:eastAsia="zh-CN" w:bidi="ar"/>
                    </w:rPr>
                    <w:t>sign-offs</w:t>
                  </w:r>
                  <w:r>
                    <w:rPr>
                      <w:rFonts w:hint="default" w:eastAsia="SimSun" w:cs="Arial" w:asciiTheme="minorAscii" w:hAnsiTheme="minorAscii"/>
                      <w:color w:val="000000"/>
                      <w:kern w:val="0"/>
                      <w:sz w:val="24"/>
                      <w:szCs w:val="24"/>
                      <w:lang w:val="en-US" w:eastAsia="zh-CN" w:bidi="ar"/>
                    </w:rPr>
                    <w:t xml:space="preserve">, in-services and training quizzes must be completed prior to start. Time spent completing compliance items will be reimbursed; total </w:t>
                  </w:r>
                  <w:r>
                    <w:rPr>
                      <w:rFonts w:hint="default" w:eastAsia="SimSun" w:cs="Arial" w:asciiTheme="minorAscii" w:hAnsiTheme="minorAscii"/>
                      <w:color w:val="000000"/>
                      <w:kern w:val="0"/>
                      <w:sz w:val="24"/>
                      <w:szCs w:val="24"/>
                      <w:lang w:val="en-IN" w:eastAsia="zh-CN" w:bidi="ar"/>
                    </w:rPr>
                    <w:t>reimbursable-hours</w:t>
                  </w:r>
                  <w:r>
                    <w:rPr>
                      <w:rFonts w:hint="default" w:eastAsia="SimSun" w:cs="Arial" w:asciiTheme="minorAscii" w:hAnsiTheme="minorAscii"/>
                      <w:color w:val="000000"/>
                      <w:kern w:val="0"/>
                      <w:sz w:val="24"/>
                      <w:szCs w:val="24"/>
                      <w:lang w:val="en-US" w:eastAsia="zh-CN" w:bidi="ar"/>
                    </w:rPr>
                    <w:t xml:space="preserve"> not to exceed 12 hours. Time spent completing compliance will not be</w:t>
                  </w:r>
                </w:p>
                <w:p w14:paraId="085CCDD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reimbursable until after candidate has completed first shift. Do you accept this requirement?</w:t>
                  </w:r>
                </w:p>
              </w:tc>
            </w:tr>
            <w:tr w14:paraId="39E0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799C1170">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12</w:t>
                  </w:r>
                </w:p>
              </w:tc>
              <w:tc>
                <w:tcPr>
                  <w:tcW w:w="7721" w:type="dxa"/>
                </w:tcPr>
                <w:p w14:paraId="4606FA6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Proof of Flu and COVID vaccinations or religious/medical declination required. Do you accept this requirement</w:t>
                  </w:r>
                </w:p>
              </w:tc>
            </w:tr>
            <w:tr w14:paraId="6E00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14:paraId="345C50F6">
                  <w:pPr>
                    <w:bidi w:val="0"/>
                    <w:rPr>
                      <w:rFonts w:hint="default"/>
                      <w:b/>
                      <w:bCs/>
                      <w:sz w:val="22"/>
                      <w:szCs w:val="22"/>
                      <w:lang w:val="en-IN" w:eastAsia="zh-CN"/>
                    </w:rPr>
                  </w:pPr>
                  <w:r>
                    <w:rPr>
                      <w:b/>
                      <w:bCs/>
                      <w:sz w:val="22"/>
                      <w:szCs w:val="22"/>
                      <w:lang w:val="en-US" w:eastAsia="zh-CN"/>
                    </w:rPr>
                    <w:t>Question</w:t>
                  </w:r>
                  <w:r>
                    <w:rPr>
                      <w:rFonts w:hint="default"/>
                      <w:b/>
                      <w:bCs/>
                      <w:sz w:val="22"/>
                      <w:szCs w:val="22"/>
                      <w:lang w:val="en-IN" w:eastAsia="zh-CN"/>
                    </w:rPr>
                    <w:t xml:space="preserve"> 13</w:t>
                  </w:r>
                </w:p>
              </w:tc>
              <w:tc>
                <w:tcPr>
                  <w:tcW w:w="7721" w:type="dxa"/>
                </w:tcPr>
                <w:p w14:paraId="27C088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 National Background check to include all dates from birth to present is required. Background check cannot be older than 30 days Do you accept this requirement?</w:t>
                  </w:r>
                </w:p>
              </w:tc>
            </w:tr>
          </w:tbl>
          <w:p w14:paraId="1326B60F">
            <w:pPr>
              <w:rPr>
                <w:rFonts w:hint="default"/>
                <w:b/>
                <w:bCs/>
                <w:sz w:val="24"/>
                <w:szCs w:val="24"/>
                <w:lang w:val="en-IN" w:eastAsia="zh-CN"/>
              </w:rPr>
            </w:pPr>
          </w:p>
          <w:p w14:paraId="491C77D4">
            <w:pPr>
              <w:rPr>
                <w:rFonts w:hint="default"/>
                <w:b/>
                <w:bCs/>
                <w:sz w:val="24"/>
                <w:szCs w:val="24"/>
                <w:lang w:val="en-IN" w:eastAsia="zh-CN"/>
              </w:rPr>
            </w:pPr>
          </w:p>
        </w:tc>
      </w:tr>
      <w:tr w14:paraId="09582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67" w:type="dxa"/>
            <w:gridSpan w:val="4"/>
            <w:tcMar>
              <w:bottom w:w="115" w:type="dxa"/>
            </w:tcMar>
          </w:tcPr>
          <w:p w14:paraId="4B7981ED">
            <w:pPr>
              <w:rPr>
                <w:rFonts w:hint="default"/>
                <w:b/>
                <w:bCs/>
                <w:sz w:val="24"/>
                <w:szCs w:val="24"/>
                <w:lang w:val="en-IN" w:eastAsia="zh-C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16"/>
        <w:gridCol w:w="2929"/>
        <w:gridCol w:w="1416"/>
        <w:gridCol w:w="3206"/>
      </w:tblGrid>
      <w:tr w14:paraId="42BE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16" w:type="dxa"/>
            <w:tcBorders>
              <w:top w:val="nil"/>
            </w:tcBorders>
            <w:shd w:val="clear" w:color="auto" w:fill="D8D8D8" w:themeFill="background1" w:themeFillShade="D9"/>
          </w:tcPr>
          <w:p w14:paraId="0897D996">
            <w:pPr>
              <w:spacing w:after="0"/>
              <w:rPr>
                <w:b/>
                <w:bCs/>
                <w:sz w:val="24"/>
                <w:szCs w:val="24"/>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929" w:type="dxa"/>
            <w:tcBorders>
              <w:top w:val="nil"/>
            </w:tcBorders>
          </w:tcPr>
          <w:p w14:paraId="586107EA">
            <w:pPr>
              <w:spacing w:after="0"/>
              <w:rPr>
                <w:rFonts w:hint="default"/>
                <w:sz w:val="24"/>
                <w:szCs w:val="24"/>
                <w:lang w:val="en-IN"/>
              </w:rPr>
            </w:pPr>
            <w:r>
              <w:rPr>
                <w:rFonts w:hint="default"/>
                <w:sz w:val="24"/>
                <w:szCs w:val="24"/>
                <w:lang w:val="en-IN"/>
              </w:rPr>
              <w:t>Swathi G</w:t>
            </w:r>
          </w:p>
        </w:tc>
        <w:tc>
          <w:tcPr>
            <w:tcW w:w="1416" w:type="dxa"/>
            <w:tcBorders>
              <w:top w:val="nil"/>
            </w:tcBorders>
            <w:shd w:val="clear" w:color="auto" w:fill="D8D8D8" w:themeFill="background1" w:themeFillShade="D9"/>
          </w:tcPr>
          <w:p w14:paraId="66FAC59C">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Borders>
              <w:top w:val="nil"/>
            </w:tcBorders>
          </w:tcPr>
          <w:p w14:paraId="35D095C6">
            <w:pPr>
              <w:spacing w:after="0"/>
              <w:rPr>
                <w:rFonts w:hint="default"/>
                <w:sz w:val="24"/>
                <w:szCs w:val="24"/>
                <w:lang w:val="en-IN"/>
              </w:rPr>
            </w:pPr>
            <w:r>
              <w:rPr>
                <w:rFonts w:hint="default"/>
                <w:sz w:val="24"/>
                <w:szCs w:val="24"/>
                <w:lang w:val="en-IN"/>
              </w:rPr>
              <w:t>04/23/2025</w:t>
            </w:r>
          </w:p>
        </w:tc>
      </w:tr>
      <w:tr w14:paraId="651AA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F9F24D">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929" w:type="dxa"/>
          </w:tcPr>
          <w:p w14:paraId="3428E26A">
            <w:pPr>
              <w:spacing w:after="0"/>
              <w:rPr>
                <w:sz w:val="24"/>
                <w:szCs w:val="24"/>
              </w:rPr>
            </w:pPr>
            <w:r>
              <w:rPr>
                <w:sz w:val="24"/>
                <w:szCs w:val="24"/>
              </w:rPr>
              <w:t>Ram S</w:t>
            </w:r>
          </w:p>
        </w:tc>
        <w:tc>
          <w:tcPr>
            <w:tcW w:w="1416" w:type="dxa"/>
            <w:shd w:val="clear" w:color="auto" w:fill="D8D8D8" w:themeFill="background1" w:themeFillShade="D9"/>
          </w:tcPr>
          <w:p w14:paraId="614C0531">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206" w:type="dxa"/>
          </w:tcPr>
          <w:p w14:paraId="5FEF163D">
            <w:pPr>
              <w:spacing w:after="0"/>
              <w:rPr>
                <w:rFonts w:hint="default"/>
                <w:sz w:val="24"/>
                <w:szCs w:val="24"/>
                <w:lang w:val="en-IN"/>
              </w:rPr>
            </w:pPr>
            <w:r>
              <w:rPr>
                <w:rFonts w:hint="default"/>
                <w:sz w:val="24"/>
                <w:szCs w:val="24"/>
                <w:lang w:val="en-IN"/>
              </w:rPr>
              <w:t>04/23/2025</w:t>
            </w:r>
          </w:p>
        </w:tc>
      </w:tr>
      <w:tr w14:paraId="7553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16" w:type="dxa"/>
            <w:shd w:val="clear" w:color="auto" w:fill="D8D8D8" w:themeFill="background1" w:themeFillShade="D9"/>
          </w:tcPr>
          <w:p w14:paraId="32329472">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929" w:type="dxa"/>
          </w:tcPr>
          <w:p w14:paraId="5BFECEAC">
            <w:pPr>
              <w:spacing w:after="0"/>
              <w:rPr>
                <w:rFonts w:hint="default"/>
                <w:sz w:val="24"/>
                <w:szCs w:val="24"/>
                <w:lang w:val="en-IN"/>
              </w:rPr>
            </w:pPr>
            <w:r>
              <w:rPr>
                <w:rFonts w:hint="default"/>
                <w:sz w:val="24"/>
                <w:szCs w:val="24"/>
                <w:lang w:val="en-IN"/>
              </w:rPr>
              <w:t>Swathi G</w:t>
            </w:r>
          </w:p>
        </w:tc>
        <w:tc>
          <w:tcPr>
            <w:tcW w:w="1416" w:type="dxa"/>
            <w:shd w:val="clear" w:color="auto" w:fill="D8D8D8" w:themeFill="background1" w:themeFillShade="D9"/>
          </w:tcPr>
          <w:p w14:paraId="1F277688">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206" w:type="dxa"/>
          </w:tcPr>
          <w:p w14:paraId="686299B8">
            <w:pPr>
              <w:spacing w:after="0"/>
              <w:rPr>
                <w:rFonts w:hint="default"/>
                <w:sz w:val="24"/>
                <w:szCs w:val="24"/>
                <w:lang w:val="en-IN"/>
              </w:rPr>
            </w:pPr>
            <w:r>
              <w:rPr>
                <w:rFonts w:hint="default"/>
                <w:sz w:val="24"/>
                <w:szCs w:val="24"/>
                <w:lang w:val="en-IN"/>
              </w:rPr>
              <w:t>04/23/2025</w:t>
            </w:r>
          </w:p>
        </w:tc>
      </w:tr>
    </w:tbl>
    <w:p w14:paraId="067E34E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Tahoma-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1C95C">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EB70A">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9EA2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6A3E36E7"/>
    <w:multiLevelType w:val="singleLevel"/>
    <w:tmpl w:val="6A3E36E7"/>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E3543"/>
    <w:rsid w:val="005F3E2C"/>
    <w:rsid w:val="006228EE"/>
    <w:rsid w:val="00635407"/>
    <w:rsid w:val="0066002F"/>
    <w:rsid w:val="006A0C25"/>
    <w:rsid w:val="00761239"/>
    <w:rsid w:val="00780E77"/>
    <w:rsid w:val="00795023"/>
    <w:rsid w:val="007D3519"/>
    <w:rsid w:val="007D7034"/>
    <w:rsid w:val="00802707"/>
    <w:rsid w:val="008156CB"/>
    <w:rsid w:val="0083261D"/>
    <w:rsid w:val="008527F0"/>
    <w:rsid w:val="0089483A"/>
    <w:rsid w:val="008A6F05"/>
    <w:rsid w:val="009541C6"/>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73A09"/>
    <w:rsid w:val="00FC53EB"/>
    <w:rsid w:val="01775AB7"/>
    <w:rsid w:val="01AC4CD4"/>
    <w:rsid w:val="01FF7304"/>
    <w:rsid w:val="02C85485"/>
    <w:rsid w:val="030002CA"/>
    <w:rsid w:val="03275A1F"/>
    <w:rsid w:val="03914E64"/>
    <w:rsid w:val="03F74B34"/>
    <w:rsid w:val="05370A04"/>
    <w:rsid w:val="05970686"/>
    <w:rsid w:val="06F00A8D"/>
    <w:rsid w:val="07606FFD"/>
    <w:rsid w:val="07981066"/>
    <w:rsid w:val="07F21670"/>
    <w:rsid w:val="0851784F"/>
    <w:rsid w:val="08914E07"/>
    <w:rsid w:val="08C45057"/>
    <w:rsid w:val="09372A6A"/>
    <w:rsid w:val="09902C76"/>
    <w:rsid w:val="099E4608"/>
    <w:rsid w:val="0B321830"/>
    <w:rsid w:val="0B393DE2"/>
    <w:rsid w:val="0B686864"/>
    <w:rsid w:val="0B71456D"/>
    <w:rsid w:val="0BC66791"/>
    <w:rsid w:val="0BC8480C"/>
    <w:rsid w:val="0BC92A2E"/>
    <w:rsid w:val="0BF37B6E"/>
    <w:rsid w:val="0D076749"/>
    <w:rsid w:val="0D243FB9"/>
    <w:rsid w:val="0D673A62"/>
    <w:rsid w:val="0E22383E"/>
    <w:rsid w:val="0E2D22A1"/>
    <w:rsid w:val="0E337D13"/>
    <w:rsid w:val="0E4A7C2B"/>
    <w:rsid w:val="0E854709"/>
    <w:rsid w:val="0EBA0E04"/>
    <w:rsid w:val="0ED2630A"/>
    <w:rsid w:val="0EE11518"/>
    <w:rsid w:val="0F177DA1"/>
    <w:rsid w:val="0F9118F2"/>
    <w:rsid w:val="0FED448A"/>
    <w:rsid w:val="108E667C"/>
    <w:rsid w:val="111E2E6B"/>
    <w:rsid w:val="112E23BD"/>
    <w:rsid w:val="11521B2F"/>
    <w:rsid w:val="11680B28"/>
    <w:rsid w:val="11C35499"/>
    <w:rsid w:val="11C83EDF"/>
    <w:rsid w:val="12065C33"/>
    <w:rsid w:val="12530E62"/>
    <w:rsid w:val="12632C0B"/>
    <w:rsid w:val="128E030E"/>
    <w:rsid w:val="138D2A8E"/>
    <w:rsid w:val="141615C4"/>
    <w:rsid w:val="142E3EF1"/>
    <w:rsid w:val="14506849"/>
    <w:rsid w:val="14576266"/>
    <w:rsid w:val="14C53172"/>
    <w:rsid w:val="15697A73"/>
    <w:rsid w:val="15E663A2"/>
    <w:rsid w:val="162E00AA"/>
    <w:rsid w:val="163D1FDF"/>
    <w:rsid w:val="164A2484"/>
    <w:rsid w:val="17103868"/>
    <w:rsid w:val="171635D5"/>
    <w:rsid w:val="17397B7B"/>
    <w:rsid w:val="173E1F6A"/>
    <w:rsid w:val="179C165E"/>
    <w:rsid w:val="17C07708"/>
    <w:rsid w:val="17FE0493"/>
    <w:rsid w:val="18057240"/>
    <w:rsid w:val="18580107"/>
    <w:rsid w:val="185946EA"/>
    <w:rsid w:val="18CD6658"/>
    <w:rsid w:val="191B371A"/>
    <w:rsid w:val="196150BD"/>
    <w:rsid w:val="19AC1F74"/>
    <w:rsid w:val="19FD4DBC"/>
    <w:rsid w:val="1A686ED7"/>
    <w:rsid w:val="1ABE0A6C"/>
    <w:rsid w:val="1AD06FC0"/>
    <w:rsid w:val="1B197F31"/>
    <w:rsid w:val="1B4335CE"/>
    <w:rsid w:val="1BF65477"/>
    <w:rsid w:val="1C0C0712"/>
    <w:rsid w:val="1C7D5A08"/>
    <w:rsid w:val="1CB10DF5"/>
    <w:rsid w:val="1D945099"/>
    <w:rsid w:val="1D9C58E8"/>
    <w:rsid w:val="1DDD204A"/>
    <w:rsid w:val="1E4B70E2"/>
    <w:rsid w:val="1EA845F0"/>
    <w:rsid w:val="1EBC6F29"/>
    <w:rsid w:val="1EE15901"/>
    <w:rsid w:val="1F0B7C6F"/>
    <w:rsid w:val="1F446577"/>
    <w:rsid w:val="1FB97080"/>
    <w:rsid w:val="1FCE0D8F"/>
    <w:rsid w:val="20622A7B"/>
    <w:rsid w:val="208D692F"/>
    <w:rsid w:val="213E1283"/>
    <w:rsid w:val="21AE7509"/>
    <w:rsid w:val="226B7ED8"/>
    <w:rsid w:val="227E2BAF"/>
    <w:rsid w:val="22947984"/>
    <w:rsid w:val="22D25776"/>
    <w:rsid w:val="23237D2B"/>
    <w:rsid w:val="238501D2"/>
    <w:rsid w:val="23D30B10"/>
    <w:rsid w:val="243773BE"/>
    <w:rsid w:val="251B6576"/>
    <w:rsid w:val="25F75918"/>
    <w:rsid w:val="26146E6F"/>
    <w:rsid w:val="2616454F"/>
    <w:rsid w:val="263360F5"/>
    <w:rsid w:val="26720751"/>
    <w:rsid w:val="26A80852"/>
    <w:rsid w:val="27484E86"/>
    <w:rsid w:val="27BE67EA"/>
    <w:rsid w:val="282C3213"/>
    <w:rsid w:val="283E1AA4"/>
    <w:rsid w:val="295155C7"/>
    <w:rsid w:val="29F36BF3"/>
    <w:rsid w:val="2A427D3B"/>
    <w:rsid w:val="2A8F5EEB"/>
    <w:rsid w:val="2B4C2ADD"/>
    <w:rsid w:val="2CAB69B7"/>
    <w:rsid w:val="2CD11357"/>
    <w:rsid w:val="2D24536F"/>
    <w:rsid w:val="2D823F18"/>
    <w:rsid w:val="2F281382"/>
    <w:rsid w:val="2F286082"/>
    <w:rsid w:val="2F432D4E"/>
    <w:rsid w:val="2F481C98"/>
    <w:rsid w:val="2F572182"/>
    <w:rsid w:val="2FE96590"/>
    <w:rsid w:val="315C08FD"/>
    <w:rsid w:val="31621A6C"/>
    <w:rsid w:val="31795C4D"/>
    <w:rsid w:val="317D45FE"/>
    <w:rsid w:val="3275422A"/>
    <w:rsid w:val="32C23C73"/>
    <w:rsid w:val="33D11FED"/>
    <w:rsid w:val="34611062"/>
    <w:rsid w:val="34C766B1"/>
    <w:rsid w:val="34E20F01"/>
    <w:rsid w:val="34E463DC"/>
    <w:rsid w:val="34FE4ACB"/>
    <w:rsid w:val="358E708C"/>
    <w:rsid w:val="35981966"/>
    <w:rsid w:val="36D36B6E"/>
    <w:rsid w:val="38EC07D4"/>
    <w:rsid w:val="395B28BE"/>
    <w:rsid w:val="39AD6B60"/>
    <w:rsid w:val="3A257BB2"/>
    <w:rsid w:val="3A701153"/>
    <w:rsid w:val="3A863CF6"/>
    <w:rsid w:val="3AA019DB"/>
    <w:rsid w:val="3AB320D6"/>
    <w:rsid w:val="3C737B09"/>
    <w:rsid w:val="3CE478F2"/>
    <w:rsid w:val="3D1736F6"/>
    <w:rsid w:val="3D774AE7"/>
    <w:rsid w:val="3D7D5142"/>
    <w:rsid w:val="3DFD478E"/>
    <w:rsid w:val="3E0C216A"/>
    <w:rsid w:val="3E48469E"/>
    <w:rsid w:val="3E56789E"/>
    <w:rsid w:val="3E8D7574"/>
    <w:rsid w:val="3E927CE3"/>
    <w:rsid w:val="3EA84792"/>
    <w:rsid w:val="3F3636D1"/>
    <w:rsid w:val="3F7A218F"/>
    <w:rsid w:val="3F9B2556"/>
    <w:rsid w:val="40937230"/>
    <w:rsid w:val="40B250EB"/>
    <w:rsid w:val="4128261B"/>
    <w:rsid w:val="415C17C6"/>
    <w:rsid w:val="421F5034"/>
    <w:rsid w:val="441F23D3"/>
    <w:rsid w:val="447E2460"/>
    <w:rsid w:val="44851F21"/>
    <w:rsid w:val="44C87DEE"/>
    <w:rsid w:val="45F615CA"/>
    <w:rsid w:val="461346C4"/>
    <w:rsid w:val="465A6CB6"/>
    <w:rsid w:val="46B913D2"/>
    <w:rsid w:val="480B6532"/>
    <w:rsid w:val="485E164A"/>
    <w:rsid w:val="48814391"/>
    <w:rsid w:val="48C45A83"/>
    <w:rsid w:val="48DC4B0F"/>
    <w:rsid w:val="491D0AAC"/>
    <w:rsid w:val="491E2BB4"/>
    <w:rsid w:val="4961559F"/>
    <w:rsid w:val="499C63D6"/>
    <w:rsid w:val="4A1B2123"/>
    <w:rsid w:val="4A5C4A5F"/>
    <w:rsid w:val="4A7B7976"/>
    <w:rsid w:val="4A7D47F2"/>
    <w:rsid w:val="4A807842"/>
    <w:rsid w:val="4A9162BA"/>
    <w:rsid w:val="4AFB2C00"/>
    <w:rsid w:val="4B0B112F"/>
    <w:rsid w:val="4B554287"/>
    <w:rsid w:val="4B677ED0"/>
    <w:rsid w:val="4C5B6281"/>
    <w:rsid w:val="4CA2762F"/>
    <w:rsid w:val="4CFF3C18"/>
    <w:rsid w:val="4DC66AD3"/>
    <w:rsid w:val="4F4459C7"/>
    <w:rsid w:val="4F81630D"/>
    <w:rsid w:val="4FB212A1"/>
    <w:rsid w:val="4FF07E67"/>
    <w:rsid w:val="512164A2"/>
    <w:rsid w:val="51265BD9"/>
    <w:rsid w:val="51813AE6"/>
    <w:rsid w:val="51EE2B07"/>
    <w:rsid w:val="51F73D12"/>
    <w:rsid w:val="524B64ED"/>
    <w:rsid w:val="5267200C"/>
    <w:rsid w:val="52F31070"/>
    <w:rsid w:val="53043E61"/>
    <w:rsid w:val="532C4B59"/>
    <w:rsid w:val="53F3606E"/>
    <w:rsid w:val="54361033"/>
    <w:rsid w:val="548776FA"/>
    <w:rsid w:val="56096C8D"/>
    <w:rsid w:val="563D2843"/>
    <w:rsid w:val="56735C9F"/>
    <w:rsid w:val="56AB2F94"/>
    <w:rsid w:val="56DB0094"/>
    <w:rsid w:val="56F3097D"/>
    <w:rsid w:val="571A179C"/>
    <w:rsid w:val="574B6CB1"/>
    <w:rsid w:val="575F1853"/>
    <w:rsid w:val="57643E98"/>
    <w:rsid w:val="58E774A6"/>
    <w:rsid w:val="598F0DEF"/>
    <w:rsid w:val="59A84729"/>
    <w:rsid w:val="5B2524DF"/>
    <w:rsid w:val="5B901729"/>
    <w:rsid w:val="5B9215BE"/>
    <w:rsid w:val="5BBE7BD2"/>
    <w:rsid w:val="5BD63E75"/>
    <w:rsid w:val="5C66737C"/>
    <w:rsid w:val="5C8A3D03"/>
    <w:rsid w:val="5CBC3B08"/>
    <w:rsid w:val="5CE1607C"/>
    <w:rsid w:val="5DEC0B37"/>
    <w:rsid w:val="5E0367B5"/>
    <w:rsid w:val="5EFF377B"/>
    <w:rsid w:val="5F1A17B8"/>
    <w:rsid w:val="5FAE131C"/>
    <w:rsid w:val="60515CE2"/>
    <w:rsid w:val="606556B3"/>
    <w:rsid w:val="60662C01"/>
    <w:rsid w:val="60AB752E"/>
    <w:rsid w:val="60B86F9C"/>
    <w:rsid w:val="61474495"/>
    <w:rsid w:val="615F7451"/>
    <w:rsid w:val="624D1B1C"/>
    <w:rsid w:val="628B5BC3"/>
    <w:rsid w:val="63590E43"/>
    <w:rsid w:val="636A5CD2"/>
    <w:rsid w:val="63B71005"/>
    <w:rsid w:val="63BD7968"/>
    <w:rsid w:val="63C01DEA"/>
    <w:rsid w:val="642C6F67"/>
    <w:rsid w:val="64567CE0"/>
    <w:rsid w:val="64A53C79"/>
    <w:rsid w:val="64B056DB"/>
    <w:rsid w:val="653228D5"/>
    <w:rsid w:val="66E0020D"/>
    <w:rsid w:val="672F3D90"/>
    <w:rsid w:val="67CD07BB"/>
    <w:rsid w:val="68604BF4"/>
    <w:rsid w:val="68B50C01"/>
    <w:rsid w:val="697D5E5E"/>
    <w:rsid w:val="6AA8623A"/>
    <w:rsid w:val="6AB57AD5"/>
    <w:rsid w:val="6AE6747D"/>
    <w:rsid w:val="6AF01C06"/>
    <w:rsid w:val="6B43012E"/>
    <w:rsid w:val="6C70403A"/>
    <w:rsid w:val="6D8C667A"/>
    <w:rsid w:val="6E081275"/>
    <w:rsid w:val="6E115116"/>
    <w:rsid w:val="6E380CA9"/>
    <w:rsid w:val="6ED83B81"/>
    <w:rsid w:val="6EE412C0"/>
    <w:rsid w:val="6F7D6A5E"/>
    <w:rsid w:val="6F903695"/>
    <w:rsid w:val="6FE119BD"/>
    <w:rsid w:val="702A15FF"/>
    <w:rsid w:val="70BD0F44"/>
    <w:rsid w:val="71101522"/>
    <w:rsid w:val="71F80518"/>
    <w:rsid w:val="72382557"/>
    <w:rsid w:val="72436FB6"/>
    <w:rsid w:val="72D40455"/>
    <w:rsid w:val="73835B08"/>
    <w:rsid w:val="746E6A1A"/>
    <w:rsid w:val="7510381F"/>
    <w:rsid w:val="75513462"/>
    <w:rsid w:val="762829C7"/>
    <w:rsid w:val="771F0F75"/>
    <w:rsid w:val="77BE76AC"/>
    <w:rsid w:val="78307404"/>
    <w:rsid w:val="784E3D78"/>
    <w:rsid w:val="78563AD1"/>
    <w:rsid w:val="78BB3FCB"/>
    <w:rsid w:val="791D0341"/>
    <w:rsid w:val="79443DEE"/>
    <w:rsid w:val="799C6F52"/>
    <w:rsid w:val="79CB4820"/>
    <w:rsid w:val="79FD271F"/>
    <w:rsid w:val="7A1265E8"/>
    <w:rsid w:val="7A40154C"/>
    <w:rsid w:val="7AEF049E"/>
    <w:rsid w:val="7B353425"/>
    <w:rsid w:val="7B3B03DB"/>
    <w:rsid w:val="7CF43360"/>
    <w:rsid w:val="7CF453C9"/>
    <w:rsid w:val="7DE937B1"/>
    <w:rsid w:val="7E082285"/>
    <w:rsid w:val="7E2F5D41"/>
    <w:rsid w:val="7E6873BC"/>
    <w:rsid w:val="7EC52BD7"/>
    <w:rsid w:val="7EE25384"/>
    <w:rsid w:val="7F4065F0"/>
    <w:rsid w:val="7F550FF3"/>
    <w:rsid w:val="7F5C7673"/>
    <w:rsid w:val="7F767871"/>
    <w:rsid w:val="7F831FEA"/>
    <w:rsid w:val="7FB72B6A"/>
    <w:rsid w:val="7FBA7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2C54DCB">
          <w:pPr>
            <w:pStyle w:val="4"/>
          </w:pPr>
          <w:r>
            <w:t>Job Title</w:t>
          </w:r>
        </w:p>
      </w:docPartBody>
    </w:docPart>
    <w:docPart>
      <w:docPartPr>
        <w:name w:val="E0A4C229F0784AB08712B8A6A6FE5340"/>
        <w:style w:val=""/>
        <w:category>
          <w:name w:val="General"/>
          <w:gallery w:val="placeholder"/>
        </w:category>
        <w:types>
          <w:type w:val="bbPlcHdr"/>
        </w:types>
        <w:behaviors>
          <w:behavior w:val="content"/>
        </w:behaviors>
        <w:description w:val=""/>
        <w:guid w:val="{47752AA6-72A2-4C8A-871C-C4B4852E563F}"/>
      </w:docPartPr>
      <w:docPartBody>
        <w:p w14:paraId="515322A6">
          <w:pPr>
            <w:pStyle w:val="10"/>
          </w:pPr>
          <w:r>
            <w:t>Job Code/ Req#</w:t>
          </w:r>
        </w:p>
      </w:docPartBody>
    </w:docPart>
    <w:docPart>
      <w:docPartPr>
        <w:name w:val="0DA25137067A46338A00D0A852924022"/>
        <w:style w:val=""/>
        <w:category>
          <w:name w:val="General"/>
          <w:gallery w:val="placeholder"/>
        </w:category>
        <w:types>
          <w:type w:val="bbPlcHdr"/>
        </w:types>
        <w:behaviors>
          <w:behavior w:val="content"/>
        </w:behaviors>
        <w:description w:val=""/>
        <w:guid w:val="{E0480C3F-CA66-471B-B0F5-74CA3601F91D}"/>
      </w:docPartPr>
      <w:docPartBody>
        <w:p w14:paraId="21A08A3C">
          <w:pPr>
            <w:pStyle w:val="12"/>
          </w:pPr>
          <w:r>
            <w:t>Location</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6A2B7371">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78578574">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5D6FB171">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1B46E52C">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1649C64A">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5D5439D9">
          <w:pPr>
            <w:pStyle w:val="68"/>
          </w:pPr>
          <w:r>
            <w:t>Date/Time</w:t>
          </w:r>
        </w:p>
      </w:docPartBody>
    </w:docPart>
    <w:docPart>
      <w:docPartPr>
        <w:name w:val="{ea76a0be-7975-47b5-8ac9-ac9e3450f776}"/>
        <w:style w:val=""/>
        <w:category>
          <w:name w:val="General"/>
          <w:gallery w:val="placeholder"/>
        </w:category>
        <w:types>
          <w:type w:val="bbPlcHdr"/>
        </w:types>
        <w:behaviors>
          <w:behavior w:val="content"/>
        </w:behaviors>
        <w:description w:val=""/>
        <w:guid w:val="{ea76a0be-7975-47b5-8ac9-ac9e3450f776}"/>
      </w:docPartPr>
      <w:docPartBody>
        <w:p w14:paraId="47CE15C5">
          <w:pPr>
            <w:pStyle w:val="18"/>
          </w:pPr>
          <w:r>
            <w:t>Position Type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39</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2025-04-23T21:06:10Z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759BB83A323B45FAA794E9514D5E58C6_13</vt:lpwstr>
  </property>
</Properties>
</file>