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91"/>
        <w:gridCol w:w="2995"/>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Business Subject Matter Expert</w:t>
            </w:r>
          </w:p>
        </w:tc>
        <w:tc>
          <w:tcPr>
            <w:tcW w:w="2091"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2995"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8867474</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CO OIT</w:t>
            </w:r>
          </w:p>
        </w:tc>
        <w:tc>
          <w:tcPr>
            <w:tcW w:w="2091"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2995"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01/20/2025 - 06/30/2025</w:t>
            </w:r>
          </w:p>
        </w:tc>
        <w:tc>
          <w:tcPr>
            <w:tcW w:w="2091"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2995" w:type="dxa"/>
          </w:tcPr>
          <w:p w14:paraId="4BFF66E0">
            <w:pPr>
              <w:bidi w:val="0"/>
              <w:rPr>
                <w:rFonts w:hint="default" w:cs="Arial" w:asciiTheme="minorAscii" w:hAnsiTheme="minorAscii"/>
                <w:color w:val="000000" w:themeColor="text1"/>
                <w:sz w:val="24"/>
                <w:szCs w:val="24"/>
                <w:lang w:val="en-US"/>
                <w14:textFill>
                  <w14:solidFill>
                    <w14:schemeClr w14:val="tx1"/>
                  </w14:solidFill>
                </w14:textFill>
              </w:rPr>
            </w:pPr>
            <w:r>
              <w:rPr>
                <w:rFonts w:hint="default" w:cs="Arial" w:asciiTheme="minorAscii" w:hAnsiTheme="minorAscii"/>
                <w:color w:val="000000" w:themeColor="text1"/>
                <w:sz w:val="24"/>
                <w:szCs w:val="24"/>
                <w:lang w:val="en-US"/>
                <w14:textFill>
                  <w14:solidFill>
                    <w14:schemeClr w14:val="tx1"/>
                  </w14:solidFill>
                </w14:textFill>
              </w:rPr>
              <w:t>01/</w:t>
            </w:r>
            <w:r>
              <w:rPr>
                <w:rFonts w:hint="default" w:cs="Arial" w:asciiTheme="minorAscii" w:hAnsiTheme="minorAscii"/>
                <w:color w:val="000000" w:themeColor="text1"/>
                <w:sz w:val="24"/>
                <w:szCs w:val="24"/>
                <w:lang w:val="en-IN"/>
                <w14:textFill>
                  <w14:solidFill>
                    <w14:schemeClr w14:val="tx1"/>
                  </w14:solidFill>
                </w14:textFill>
              </w:rPr>
              <w:t>08</w:t>
            </w:r>
            <w:r>
              <w:rPr>
                <w:rFonts w:hint="default" w:cs="Arial" w:asciiTheme="minorAscii" w:hAnsiTheme="minorAscii"/>
                <w:color w:val="000000" w:themeColor="text1"/>
                <w:sz w:val="24"/>
                <w:szCs w:val="24"/>
                <w:lang w:val="en-US"/>
                <w14:textFill>
                  <w14:solidFill>
                    <w14:schemeClr w14:val="tx1"/>
                  </w14:solidFill>
                </w14:textFill>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No</w:t>
            </w:r>
          </w:p>
        </w:tc>
        <w:tc>
          <w:tcPr>
            <w:tcW w:w="2091"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2995"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01/16/2025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1C64F18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Remote</w:t>
            </w:r>
          </w:p>
          <w:p w14:paraId="4FB4609E">
            <w:pPr>
              <w:bidi w:val="0"/>
              <w:rPr>
                <w:rFonts w:hint="default" w:cs="Arial" w:asciiTheme="minorAscii" w:hAnsiTheme="minorAscii"/>
                <w:b/>
                <w:bCs/>
                <w:color w:val="000000" w:themeColor="text1"/>
                <w:sz w:val="24"/>
                <w:szCs w:val="24"/>
                <w:lang w:val="en-US" w:eastAsia="zh-C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Addres</w:t>
            </w:r>
            <w:r>
              <w:rPr>
                <w:rFonts w:hint="default" w:cs="Arial" w:asciiTheme="minorAscii" w:hAnsiTheme="minorAscii"/>
                <w:b/>
                <w:bCs/>
                <w:color w:val="000000" w:themeColor="text1"/>
                <w:sz w:val="24"/>
                <w:szCs w:val="24"/>
                <w:lang w:val="en-IN" w:eastAsia="zh-CN"/>
                <w14:textFill>
                  <w14:solidFill>
                    <w14:schemeClr w14:val="tx1"/>
                  </w14:solidFill>
                </w14:textFill>
              </w:rPr>
              <w:t>s</w:t>
            </w:r>
            <w:r>
              <w:rPr>
                <w:rFonts w:hint="default" w:cs="Arial" w:asciiTheme="minorAscii" w:hAnsiTheme="minorAscii"/>
                <w:b/>
                <w:bCs/>
                <w:color w:val="000000" w:themeColor="text1"/>
                <w:sz w:val="24"/>
                <w:szCs w:val="24"/>
                <w:lang w:val="en-US" w:eastAsia="zh-CN"/>
                <w14:textFill>
                  <w14:solidFill>
                    <w14:schemeClr w14:val="tx1"/>
                  </w14:solidFill>
                </w14:textFill>
              </w:rPr>
              <w:t xml:space="preserve"> </w:t>
            </w:r>
          </w:p>
          <w:p w14:paraId="039E49DC">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601 East 18th Avenue Suite 250 Denver, Colorado 80203-0000</w:t>
            </w:r>
          </w:p>
        </w:tc>
        <w:tc>
          <w:tcPr>
            <w:tcW w:w="2091"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2995" w:type="dxa"/>
          </w:tcPr>
          <w:p w14:paraId="6101BA5B">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cs="Arial" w:asciiTheme="minorAscii" w:hAnsiTheme="minorAscii"/>
                <w:color w:val="000000" w:themeColor="text1"/>
                <w:sz w:val="24"/>
                <w:szCs w:val="24"/>
                <w:lang w:val="en-IN" w:eastAsia="zh-CN"/>
                <w14:textFill>
                  <w14:solidFill>
                    <w14:schemeClr w14:val="tx1"/>
                  </w14:solidFill>
                </w14:textFill>
              </w:rPr>
              <w:t>1</w:t>
            </w:r>
          </w:p>
        </w:tc>
      </w:tr>
      <w:tr w14:paraId="35B3E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20A14AF1">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3000" w:type="dxa"/>
          </w:tcPr>
          <w:p w14:paraId="298204E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Max$130/hr on C2C depends on experience</w:t>
            </w:r>
            <w:bookmarkStart w:id="0" w:name="_GoBack"/>
            <w:bookmarkEnd w:id="0"/>
          </w:p>
        </w:tc>
        <w:tc>
          <w:tcPr>
            <w:tcW w:w="2091" w:type="dxa"/>
            <w:shd w:val="clear" w:color="auto" w:fill="F1F1F1" w:themeFill="background1" w:themeFillShade="F2"/>
          </w:tcPr>
          <w:p w14:paraId="03A8D45B">
            <w:pPr>
              <w:pStyle w:val="3"/>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Send Resumes to :</w:t>
            </w:r>
          </w:p>
        </w:tc>
        <w:tc>
          <w:tcPr>
            <w:tcW w:w="2995" w:type="dxa"/>
          </w:tcPr>
          <w:p w14:paraId="56F9B6A5">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asciiTheme="minorAscii" w:hAnsiTheme="min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 xml:space="preserve">Monday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Tuesday Yes Wednesday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Thursday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Friday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Saturday</w:t>
            </w:r>
            <w:r>
              <w:rPr>
                <w:rFonts w:hint="default" w:eastAsia="SimSun" w:cs="Arial" w:asciiTheme="minorAscii" w:hAnsiTheme="minorAscii"/>
                <w:color w:val="000000"/>
                <w:kern w:val="0"/>
                <w:sz w:val="24"/>
                <w:szCs w:val="24"/>
                <w:lang w:val="en-IN" w:eastAsia="zh-CN" w:bidi="ar"/>
              </w:rPr>
              <w:t xml:space="preserve"> No</w:t>
            </w:r>
            <w:r>
              <w:rPr>
                <w:rFonts w:hint="default" w:eastAsia="SimSun" w:cs="Arial" w:asciiTheme="minorAscii" w:hAnsiTheme="minorAscii"/>
                <w:color w:val="000000"/>
                <w:kern w:val="0"/>
                <w:sz w:val="24"/>
                <w:szCs w:val="24"/>
                <w:lang w:val="en-US" w:eastAsia="zh-CN" w:bidi="ar"/>
              </w:rPr>
              <w:t xml:space="preserve"> Sunday </w:t>
            </w:r>
            <w:r>
              <w:rPr>
                <w:rFonts w:hint="default" w:eastAsia="SimSun" w:cs="Arial" w:asciiTheme="minorAscii" w:hAnsiTheme="minorAscii"/>
                <w:color w:val="000000"/>
                <w:kern w:val="0"/>
                <w:sz w:val="24"/>
                <w:szCs w:val="24"/>
                <w:lang w:val="en-IN" w:eastAsia="zh-CN" w:bidi="ar"/>
              </w:rPr>
              <w:t>No</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IN"/>
              </w:rPr>
            </w:pPr>
            <w:r>
              <w:rPr>
                <w:rFonts w:hint="default" w:cs="Arial" w:asciiTheme="minorAscii" w:hAnsiTheme="minorAscii"/>
                <w:b w:val="0"/>
                <w:bCs w:val="0"/>
                <w:sz w:val="24"/>
                <w:szCs w:val="24"/>
                <w:lang w:val="en-IN"/>
              </w:rPr>
              <w:t>8</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IN"/>
              </w:rPr>
              <w:t>MST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w:t>
            </w:r>
          </w:p>
          <w:p w14:paraId="1F10C03F">
            <w:pPr>
              <w:bidi w:val="0"/>
              <w:jc w:val="both"/>
              <w:rPr>
                <w:rFonts w:hint="default" w:cs="Arial" w:asciiTheme="minorAscii" w:hAnsiTheme="minorAscii"/>
                <w:b/>
                <w:bCs/>
                <w:sz w:val="24"/>
                <w:szCs w:val="24"/>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28005BC5">
            <w:pPr>
              <w:bidi w:val="0"/>
              <w:jc w:val="both"/>
              <w:rPr>
                <w:rFonts w:hint="default" w:asciiTheme="minorAscii" w:hAnsiTheme="minorAscii"/>
                <w:b/>
                <w:bCs/>
                <w:sz w:val="24"/>
                <w:szCs w:val="24"/>
                <w:lang w:val="en-IN"/>
              </w:rPr>
            </w:pPr>
            <w:r>
              <w:rPr>
                <w:rFonts w:hint="default" w:asciiTheme="minorAscii" w:hAnsiTheme="minorAscii"/>
                <w:b/>
                <w:bCs/>
                <w:sz w:val="24"/>
                <w:szCs w:val="24"/>
                <w:lang w:val="en-IN"/>
              </w:rPr>
              <w:t xml:space="preserve"> </w:t>
            </w:r>
          </w:p>
          <w:p w14:paraId="55106946">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8:00AM          5:0</w:t>
            </w:r>
            <w:r>
              <w:rPr>
                <w:rFonts w:hint="default" w:eastAsia="SimSun" w:cs="Arial" w:asciiTheme="minorAscii" w:hAnsiTheme="minorAscii"/>
                <w:color w:val="000000"/>
                <w:kern w:val="0"/>
                <w:sz w:val="24"/>
                <w:szCs w:val="24"/>
                <w:lang w:val="en-US" w:eastAsia="zh-CN" w:bidi="ar"/>
              </w:rPr>
              <w:t>0</w:t>
            </w:r>
            <w:r>
              <w:rPr>
                <w:rFonts w:hint="default" w:eastAsia="SimSun" w:cs="Arial" w:asciiTheme="minorAscii" w:hAnsiTheme="minorAscii"/>
                <w:color w:val="000000"/>
                <w:kern w:val="0"/>
                <w:sz w:val="24"/>
                <w:szCs w:val="24"/>
                <w:lang w:val="en-IN" w:eastAsia="zh-CN" w:bidi="ar"/>
              </w:rPr>
              <w:t xml:space="preserve">PM                                                          </w:t>
            </w:r>
            <w:r>
              <w:rPr>
                <w:rFonts w:hint="default" w:ascii="Arial" w:hAnsi="Arial" w:eastAsia="SimSun" w:cs="Arial"/>
                <w:color w:val="000000"/>
                <w:kern w:val="0"/>
                <w:sz w:val="18"/>
                <w:szCs w:val="18"/>
                <w:lang w:val="en-IN" w:eastAsia="zh-CN" w:bidi="ar"/>
              </w:rPr>
              <w:t xml:space="preserve">  </w:t>
            </w:r>
            <w:r>
              <w:rPr>
                <w:rFonts w:hint="default" w:eastAsia="SimSun" w:cs="Arial" w:asciiTheme="minorAscii" w:hAnsiTheme="minorAscii"/>
                <w:color w:val="000000"/>
                <w:kern w:val="0"/>
                <w:sz w:val="24"/>
                <w:szCs w:val="24"/>
                <w:lang w:val="en-US" w:eastAsia="zh-CN" w:bidi="ar"/>
              </w:rPr>
              <w:t>Yes</w:t>
            </w:r>
            <w:r>
              <w:rPr>
                <w:rFonts w:hint="default" w:eastAsia="SimSun" w:cs="Arial" w:asciiTheme="minorAscii" w:hAnsiTheme="minorAscii"/>
                <w:color w:val="000000"/>
                <w:kern w:val="0"/>
                <w:sz w:val="24"/>
                <w:szCs w:val="24"/>
                <w:lang w:val="en-IN" w:eastAsia="zh-CN" w:bidi="ar"/>
              </w:rPr>
              <w:t xml:space="preserve"> </w:t>
            </w:r>
          </w:p>
          <w:p w14:paraId="2CE3355F">
            <w:pPr>
              <w:keepNext w:val="0"/>
              <w:keepLines w:val="0"/>
              <w:widowControl/>
              <w:suppressLineNumbers w:val="0"/>
              <w:jc w:val="left"/>
              <w:rPr>
                <w:rFonts w:hint="default" w:eastAsia="SimSun" w:cs="Arial" w:asciiTheme="minorAscii" w:hAnsiTheme="minorAscii"/>
                <w:b/>
                <w:bCs/>
                <w:color w:val="000000"/>
                <w:kern w:val="0"/>
                <w:sz w:val="24"/>
                <w:szCs w:val="24"/>
                <w:lang w:val="en-IN" w:eastAsia="zh-CN" w:bidi="ar"/>
              </w:rPr>
            </w:pPr>
            <w:r>
              <w:rPr>
                <w:rFonts w:hint="default" w:eastAsia="SimSun" w:cs="Arial" w:asciiTheme="minorAscii" w:hAnsiTheme="minorAscii"/>
                <w:b/>
                <w:bCs/>
                <w:color w:val="000000"/>
                <w:kern w:val="0"/>
                <w:sz w:val="24"/>
                <w:szCs w:val="24"/>
                <w:lang w:val="en-IN" w:eastAsia="zh-CN" w:bidi="ar"/>
              </w:rPr>
              <w:t>_______________________________________________________________________________________</w:t>
            </w:r>
          </w:p>
          <w:p w14:paraId="4DBB056C">
            <w:pPr>
              <w:keepNext w:val="0"/>
              <w:keepLines w:val="0"/>
              <w:widowControl/>
              <w:suppressLineNumbers w:val="0"/>
              <w:jc w:val="left"/>
              <w:rPr>
                <w:rFonts w:hint="default" w:asciiTheme="minorAscii" w:hAnsiTheme="minorAscii"/>
                <w:sz w:val="24"/>
                <w:szCs w:val="24"/>
                <w:lang w:val="en-US" w:eastAsia="zh-CN"/>
              </w:rPr>
            </w:pPr>
          </w:p>
          <w:p w14:paraId="2C4A7763">
            <w:pPr>
              <w:bidi w:val="0"/>
              <w:rPr>
                <w:rFonts w:hint="default" w:eastAsia="SimSun" w:cs="Arial" w:asciiTheme="minorAscii" w:hAnsiTheme="minorAscii"/>
                <w:color w:val="000000"/>
                <w:kern w:val="0"/>
                <w:sz w:val="24"/>
                <w:szCs w:val="24"/>
                <w:lang w:val="en-US" w:eastAsia="zh-CN" w:bidi="ar"/>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305C908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The Strategic Planner will be responsible for the following: </w:t>
            </w:r>
          </w:p>
          <w:p w14:paraId="7DE987B3">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Strategic Planning and Scaling: </w:t>
            </w:r>
          </w:p>
          <w:p w14:paraId="3E0EB51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Develop and execute a comprehensive strategic plan to scale the OIT Experiment, aligning with organizational goals and objectives. Identify opportunities for growth and expansion, and develop strategies to capitalize on these opportunities. </w:t>
            </w:r>
          </w:p>
          <w:p w14:paraId="0054390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Collaborate with cross-functional teams to ensure seamless integration and adoption of the experimental process </w:t>
            </w:r>
          </w:p>
          <w:p w14:paraId="07F0E29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b/>
                <w:bCs/>
                <w:color w:val="000000"/>
                <w:kern w:val="0"/>
                <w:sz w:val="24"/>
                <w:szCs w:val="24"/>
                <w:lang w:val="en-US" w:eastAsia="zh-CN" w:bidi="ar"/>
              </w:rPr>
              <w:t xml:space="preserve">Roadshow Support: </w:t>
            </w:r>
          </w:p>
          <w:p w14:paraId="4247E22D">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Develop compelling presentations and materials to effectively communicate the vision and benefits of the OIT Experiment to diverse audiences. </w:t>
            </w:r>
          </w:p>
          <w:p w14:paraId="2F2F69FE">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Deliver engaging presentations during roadshows, tailoring the message to different stakeholders, including technical and non-technical audiences. </w:t>
            </w:r>
          </w:p>
          <w:p w14:paraId="3C3DB0BE">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Address questions and concerns raised during roadshows, providing clear and concise explanations.</w:t>
            </w:r>
          </w:p>
          <w:p w14:paraId="0F947C86">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Facilitate discussions and gather feedback to inform future improvements. </w:t>
            </w:r>
          </w:p>
          <w:p w14:paraId="1790F63D">
            <w:pPr>
              <w:keepNext w:val="0"/>
              <w:keepLines w:val="0"/>
              <w:widowControl/>
              <w:suppressLineNumbers w:val="0"/>
              <w:jc w:val="left"/>
              <w:rPr>
                <w:rFonts w:hint="default" w:eastAsia="SimSun" w:cs="Arial" w:asciiTheme="minorAscii" w:hAnsiTheme="minorAscii"/>
                <w:b/>
                <w:bCs/>
                <w:color w:val="000000"/>
                <w:kern w:val="0"/>
                <w:sz w:val="24"/>
                <w:szCs w:val="24"/>
                <w:lang w:val="en-US" w:eastAsia="zh-CN" w:bidi="ar"/>
              </w:rPr>
            </w:pPr>
            <w:r>
              <w:rPr>
                <w:rFonts w:hint="default" w:eastAsia="SimSun" w:cs="Arial" w:asciiTheme="minorAscii" w:hAnsiTheme="minorAscii"/>
                <w:b/>
                <w:bCs/>
                <w:color w:val="000000"/>
                <w:kern w:val="0"/>
                <w:sz w:val="24"/>
                <w:szCs w:val="24"/>
                <w:lang w:val="en-US" w:eastAsia="zh-CN" w:bidi="ar"/>
              </w:rPr>
              <w:t xml:space="preserve">Process Improvement: </w:t>
            </w:r>
          </w:p>
          <w:p w14:paraId="22C05557">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Identify, analyze and solve issues or challenges arising during the </w:t>
            </w:r>
            <w:r>
              <w:rPr>
                <w:rFonts w:hint="default" w:eastAsia="SimSun" w:cs="Arial" w:asciiTheme="minorAscii" w:hAnsiTheme="minorAscii"/>
                <w:color w:val="000000"/>
                <w:kern w:val="0"/>
                <w:sz w:val="24"/>
                <w:szCs w:val="24"/>
                <w:lang w:val="en-IN" w:eastAsia="zh-CN" w:bidi="ar"/>
              </w:rPr>
              <w:t>roll out</w:t>
            </w:r>
            <w:r>
              <w:rPr>
                <w:rFonts w:hint="default" w:eastAsia="SimSun" w:cs="Arial" w:asciiTheme="minorAscii" w:hAnsiTheme="minorAscii"/>
                <w:color w:val="000000"/>
                <w:kern w:val="0"/>
                <w:sz w:val="24"/>
                <w:szCs w:val="24"/>
                <w:lang w:val="en-US" w:eastAsia="zh-CN" w:bidi="ar"/>
              </w:rPr>
              <w:t xml:space="preserve"> process and beyond Propose and implement process improvements to streamline operations and enhance efficiency. </w:t>
            </w:r>
          </w:p>
          <w:p w14:paraId="3FAC0A0A">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Develop and maintain clear and concise documentation for processes and procedures. </w:t>
            </w:r>
          </w:p>
          <w:p w14:paraId="31E25DAE">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Collaborate with relevant teams to ensure smooth implementation of process changes. </w:t>
            </w:r>
          </w:p>
          <w:p w14:paraId="24820E78">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3. Timeline </w:t>
            </w:r>
          </w:p>
          <w:p w14:paraId="0E3C07E6">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The Strategic Planner will be engaged on an hourly basis to complete tasks as assigned by the engagement manager. </w:t>
            </w:r>
          </w:p>
          <w:p w14:paraId="68A45BD6">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4. Responsibilities </w:t>
            </w:r>
          </w:p>
          <w:p w14:paraId="5B76B9CD">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The Strategic Planner will be responsible for: </w:t>
            </w:r>
          </w:p>
          <w:p w14:paraId="255CE1BD">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Adhering to project timelines and deadlines </w:t>
            </w:r>
          </w:p>
          <w:p w14:paraId="3ABDD722">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Communicating effectively with stakeholders </w:t>
            </w:r>
          </w:p>
          <w:p w14:paraId="64B72E57">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Maintaining confidentiality of sensitive information </w:t>
            </w:r>
          </w:p>
          <w:p w14:paraId="35666D9F">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Collaborating with cross-functional teams </w:t>
            </w:r>
          </w:p>
          <w:p w14:paraId="76343F53">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Proactively identifying and resolving issues</w:t>
            </w:r>
          </w:p>
          <w:p w14:paraId="6812DA98">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lang w:val="en-US" w:eastAsia="zh-CN" w:bidi="ar"/>
              </w:rPr>
            </w:pPr>
          </w:p>
          <w:p w14:paraId="3A5F2DE0">
            <w:pPr>
              <w:keepNext w:val="0"/>
              <w:keepLines w:val="0"/>
              <w:widowControl/>
              <w:suppressLineNumbers w:val="0"/>
              <w:jc w:val="left"/>
              <w:rPr>
                <w:rFonts w:hint="default" w:asciiTheme="minorAscii" w:hAnsiTheme="minorAscii"/>
                <w:sz w:val="24"/>
                <w:szCs w:val="24"/>
                <w:lang w:val="en-IN"/>
              </w:rPr>
            </w:pPr>
            <w:r>
              <w:rPr>
                <w:rFonts w:hint="default" w:eastAsia="Arial-BoldMT" w:cs="Arial-BoldMT" w:asciiTheme="minorAscii" w:hAnsiTheme="minorAscii"/>
                <w:b/>
                <w:bCs/>
                <w:color w:val="000000"/>
                <w:kern w:val="0"/>
                <w:sz w:val="24"/>
                <w:szCs w:val="24"/>
                <w:lang w:val="en-US" w:eastAsia="zh-CN" w:bidi="ar"/>
              </w:rPr>
              <w:t>Qualification</w:t>
            </w:r>
            <w:r>
              <w:rPr>
                <w:rFonts w:hint="default" w:eastAsia="Arial-BoldMT" w:cs="Arial-BoldMT" w:asciiTheme="minorAscii" w:hAnsiTheme="minorAscii"/>
                <w:b/>
                <w:bCs/>
                <w:color w:val="000000"/>
                <w:kern w:val="0"/>
                <w:sz w:val="24"/>
                <w:szCs w:val="24"/>
                <w:lang w:val="en-IN" w:eastAsia="zh-CN" w:bidi="ar"/>
              </w:rPr>
              <w:t>s</w:t>
            </w:r>
          </w:p>
          <w:p w14:paraId="2BA4A02F">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lang w:val="en-US" w:eastAsia="zh-CN" w:bidi="ar"/>
              </w:rPr>
            </w:pPr>
          </w:p>
          <w:tbl>
            <w:tblPr>
              <w:tblStyle w:val="27"/>
              <w:tblW w:w="10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165"/>
              <w:gridCol w:w="3554"/>
              <w:gridCol w:w="1442"/>
              <w:gridCol w:w="2273"/>
              <w:gridCol w:w="1212"/>
            </w:tblGrid>
            <w:tr w14:paraId="43673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14:paraId="5A71EF94">
                  <w:pPr>
                    <w:bidi w:val="0"/>
                    <w:rPr>
                      <w:rFonts w:hint="default"/>
                      <w:b/>
                      <w:bCs/>
                      <w:sz w:val="24"/>
                      <w:szCs w:val="24"/>
                      <w:lang w:val="en-IN" w:eastAsia="zh-CN"/>
                    </w:rPr>
                  </w:pPr>
                  <w:r>
                    <w:rPr>
                      <w:rFonts w:hint="default"/>
                      <w:b/>
                      <w:bCs/>
                      <w:sz w:val="24"/>
                      <w:szCs w:val="24"/>
                      <w:lang w:val="en-IN" w:eastAsia="zh-CN"/>
                    </w:rPr>
                    <w:t>Type</w:t>
                  </w:r>
                </w:p>
              </w:tc>
              <w:tc>
                <w:tcPr>
                  <w:tcW w:w="1165" w:type="dxa"/>
                </w:tcPr>
                <w:p w14:paraId="16340197">
                  <w:pPr>
                    <w:bidi w:val="0"/>
                    <w:rPr>
                      <w:rFonts w:hint="default"/>
                      <w:b/>
                      <w:bCs/>
                      <w:sz w:val="24"/>
                      <w:szCs w:val="24"/>
                      <w:lang w:val="en-US" w:eastAsia="zh-CN"/>
                    </w:rPr>
                  </w:pPr>
                  <w:r>
                    <w:rPr>
                      <w:b/>
                      <w:bCs/>
                      <w:sz w:val="24"/>
                      <w:szCs w:val="24"/>
                      <w:lang w:val="en-US" w:eastAsia="zh-CN"/>
                    </w:rPr>
                    <w:t>Category</w:t>
                  </w:r>
                </w:p>
              </w:tc>
              <w:tc>
                <w:tcPr>
                  <w:tcW w:w="3554" w:type="dxa"/>
                </w:tcPr>
                <w:p w14:paraId="4FCE6A40">
                  <w:pPr>
                    <w:bidi w:val="0"/>
                    <w:rPr>
                      <w:rFonts w:hint="default"/>
                      <w:b/>
                      <w:bCs/>
                      <w:sz w:val="24"/>
                      <w:szCs w:val="24"/>
                      <w:lang w:val="en-US" w:eastAsia="zh-CN"/>
                    </w:rPr>
                  </w:pPr>
                  <w:r>
                    <w:rPr>
                      <w:b/>
                      <w:bCs/>
                      <w:sz w:val="24"/>
                      <w:szCs w:val="24"/>
                      <w:lang w:val="en-US" w:eastAsia="zh-CN"/>
                    </w:rPr>
                    <w:t>Qualification</w:t>
                  </w:r>
                </w:p>
              </w:tc>
              <w:tc>
                <w:tcPr>
                  <w:tcW w:w="1442" w:type="dxa"/>
                </w:tcPr>
                <w:p w14:paraId="29ECD8B4">
                  <w:pPr>
                    <w:bidi w:val="0"/>
                    <w:rPr>
                      <w:rFonts w:hint="default"/>
                      <w:b/>
                      <w:bCs/>
                      <w:sz w:val="24"/>
                      <w:szCs w:val="24"/>
                      <w:lang w:val="en-US" w:eastAsia="zh-CN"/>
                    </w:rPr>
                  </w:pPr>
                  <w:r>
                    <w:rPr>
                      <w:b/>
                      <w:bCs/>
                      <w:sz w:val="24"/>
                      <w:szCs w:val="24"/>
                      <w:lang w:val="en-US" w:eastAsia="zh-CN"/>
                    </w:rPr>
                    <w:t>Description</w:t>
                  </w:r>
                </w:p>
              </w:tc>
              <w:tc>
                <w:tcPr>
                  <w:tcW w:w="2273" w:type="dxa"/>
                </w:tcPr>
                <w:p w14:paraId="75E3039D">
                  <w:pPr>
                    <w:bidi w:val="0"/>
                    <w:rPr>
                      <w:rFonts w:hint="default"/>
                      <w:b/>
                      <w:bCs/>
                      <w:sz w:val="24"/>
                      <w:szCs w:val="24"/>
                      <w:lang w:val="en-US" w:eastAsia="zh-CN"/>
                    </w:rPr>
                  </w:pPr>
                  <w:r>
                    <w:rPr>
                      <w:b/>
                      <w:bCs/>
                      <w:sz w:val="24"/>
                      <w:szCs w:val="24"/>
                      <w:lang w:val="en-US" w:eastAsia="zh-CN"/>
                    </w:rPr>
                    <w:t>Competency</w:t>
                  </w:r>
                </w:p>
              </w:tc>
              <w:tc>
                <w:tcPr>
                  <w:tcW w:w="1212" w:type="dxa"/>
                </w:tcPr>
                <w:p w14:paraId="758EF99B">
                  <w:pPr>
                    <w:bidi w:val="0"/>
                    <w:rPr>
                      <w:rFonts w:hint="default"/>
                      <w:b/>
                      <w:bCs/>
                      <w:sz w:val="24"/>
                      <w:szCs w:val="24"/>
                      <w:lang w:val="en-US" w:eastAsia="zh-CN"/>
                    </w:rPr>
                  </w:pPr>
                  <w:r>
                    <w:rPr>
                      <w:b/>
                      <w:bCs/>
                      <w:sz w:val="24"/>
                      <w:szCs w:val="24"/>
                      <w:lang w:val="en-US" w:eastAsia="zh-CN"/>
                    </w:rPr>
                    <w:t>Required</w:t>
                  </w:r>
                </w:p>
              </w:tc>
            </w:tr>
            <w:tr w14:paraId="6C918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14:paraId="1861B8C7">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65" w:type="dxa"/>
                </w:tcPr>
                <w:p w14:paraId="70A062EF">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54" w:type="dxa"/>
                </w:tcPr>
                <w:p w14:paraId="612191DA">
                  <w:pPr>
                    <w:keepNext w:val="0"/>
                    <w:keepLines w:val="0"/>
                    <w:widowControl/>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Communication skills both verbal and written</w:t>
                  </w:r>
                </w:p>
              </w:tc>
              <w:tc>
                <w:tcPr>
                  <w:tcW w:w="1442" w:type="dxa"/>
                </w:tcPr>
                <w:p w14:paraId="79DFE0D5">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p>
              </w:tc>
              <w:tc>
                <w:tcPr>
                  <w:tcW w:w="2273" w:type="dxa"/>
                </w:tcPr>
                <w:p w14:paraId="2838C1B9">
                  <w:pPr>
                    <w:keepNext w:val="0"/>
                    <w:keepLines w:val="0"/>
                    <w:widowControl/>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Proficient (4-6</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Years)</w:t>
                  </w:r>
                </w:p>
              </w:tc>
              <w:tc>
                <w:tcPr>
                  <w:tcW w:w="1212" w:type="dxa"/>
                </w:tcPr>
                <w:p w14:paraId="719F6C23">
                  <w:pPr>
                    <w:keepNext w:val="0"/>
                    <w:keepLines w:val="0"/>
                    <w:widowControl/>
                    <w:numPr>
                      <w:ilvl w:val="0"/>
                      <w:numId w:val="0"/>
                    </w:numPr>
                    <w:suppressLineNumbers w:val="0"/>
                    <w:jc w:val="center"/>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w:t>
                  </w:r>
                </w:p>
              </w:tc>
            </w:tr>
            <w:tr w14:paraId="5DBB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14:paraId="03614A5D">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65" w:type="dxa"/>
                </w:tcPr>
                <w:p w14:paraId="67CC6ABA">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54" w:type="dxa"/>
                </w:tcPr>
                <w:p w14:paraId="641E9D9E">
                  <w:pPr>
                    <w:keepNext w:val="0"/>
                    <w:keepLines w:val="0"/>
                    <w:widowControl/>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Consolidation planning and management</w:t>
                  </w:r>
                </w:p>
              </w:tc>
              <w:tc>
                <w:tcPr>
                  <w:tcW w:w="1442" w:type="dxa"/>
                </w:tcPr>
                <w:p w14:paraId="10A605AF">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p>
              </w:tc>
              <w:tc>
                <w:tcPr>
                  <w:tcW w:w="2273" w:type="dxa"/>
                </w:tcPr>
                <w:p w14:paraId="4E31C901">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12" w:type="dxa"/>
                </w:tcPr>
                <w:p w14:paraId="1504CF18">
                  <w:pPr>
                    <w:keepNext w:val="0"/>
                    <w:keepLines w:val="0"/>
                    <w:widowControl/>
                    <w:numPr>
                      <w:ilvl w:val="0"/>
                      <w:numId w:val="0"/>
                    </w:numPr>
                    <w:suppressLineNumbers w:val="0"/>
                    <w:jc w:val="center"/>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w:t>
                  </w:r>
                </w:p>
              </w:tc>
            </w:tr>
            <w:tr w14:paraId="3AB6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14:paraId="5BD4309D">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65" w:type="dxa"/>
                </w:tcPr>
                <w:p w14:paraId="7F0785E3">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54" w:type="dxa"/>
                </w:tcPr>
                <w:p w14:paraId="7FE12F6A">
                  <w:pPr>
                    <w:keepNext w:val="0"/>
                    <w:keepLines w:val="0"/>
                    <w:widowControl/>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Integration planning and strategy</w:t>
                  </w:r>
                </w:p>
              </w:tc>
              <w:tc>
                <w:tcPr>
                  <w:tcW w:w="1442" w:type="dxa"/>
                </w:tcPr>
                <w:p w14:paraId="7506882B">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p>
              </w:tc>
              <w:tc>
                <w:tcPr>
                  <w:tcW w:w="2273" w:type="dxa"/>
                </w:tcPr>
                <w:p w14:paraId="384D72EA">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12" w:type="dxa"/>
                </w:tcPr>
                <w:p w14:paraId="275AFFC9">
                  <w:pPr>
                    <w:keepNext w:val="0"/>
                    <w:keepLines w:val="0"/>
                    <w:widowControl/>
                    <w:numPr>
                      <w:ilvl w:val="0"/>
                      <w:numId w:val="0"/>
                    </w:numPr>
                    <w:suppressLineNumbers w:val="0"/>
                    <w:jc w:val="center"/>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w:t>
                  </w:r>
                </w:p>
              </w:tc>
            </w:tr>
            <w:tr w14:paraId="6B7F8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14:paraId="142B5EEA">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65" w:type="dxa"/>
                </w:tcPr>
                <w:p w14:paraId="51AE6D27">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54" w:type="dxa"/>
                </w:tcPr>
                <w:p w14:paraId="6E4553DC">
                  <w:pPr>
                    <w:keepNext w:val="0"/>
                    <w:keepLines w:val="0"/>
                    <w:widowControl/>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Presentation skills</w:t>
                  </w:r>
                </w:p>
              </w:tc>
              <w:tc>
                <w:tcPr>
                  <w:tcW w:w="1442" w:type="dxa"/>
                </w:tcPr>
                <w:p w14:paraId="5D16D2B7">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p>
              </w:tc>
              <w:tc>
                <w:tcPr>
                  <w:tcW w:w="2273" w:type="dxa"/>
                </w:tcPr>
                <w:p w14:paraId="4578D82C">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12" w:type="dxa"/>
                </w:tcPr>
                <w:p w14:paraId="1A540332">
                  <w:pPr>
                    <w:keepNext w:val="0"/>
                    <w:keepLines w:val="0"/>
                    <w:widowControl/>
                    <w:numPr>
                      <w:ilvl w:val="0"/>
                      <w:numId w:val="0"/>
                    </w:numPr>
                    <w:suppressLineNumbers w:val="0"/>
                    <w:jc w:val="center"/>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w:t>
                  </w:r>
                </w:p>
              </w:tc>
            </w:tr>
            <w:tr w14:paraId="3E72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14:paraId="49D28402">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65" w:type="dxa"/>
                </w:tcPr>
                <w:p w14:paraId="5949D19B">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54" w:type="dxa"/>
                </w:tcPr>
                <w:p w14:paraId="6226D13C">
                  <w:pPr>
                    <w:keepNext w:val="0"/>
                    <w:keepLines w:val="0"/>
                    <w:widowControl/>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Process Flow Analysis</w:t>
                  </w:r>
                </w:p>
              </w:tc>
              <w:tc>
                <w:tcPr>
                  <w:tcW w:w="1442" w:type="dxa"/>
                </w:tcPr>
                <w:p w14:paraId="02BAB4CE">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p>
              </w:tc>
              <w:tc>
                <w:tcPr>
                  <w:tcW w:w="2273" w:type="dxa"/>
                </w:tcPr>
                <w:p w14:paraId="577C8FBF">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12" w:type="dxa"/>
                </w:tcPr>
                <w:p w14:paraId="1B39162F">
                  <w:pPr>
                    <w:keepNext w:val="0"/>
                    <w:keepLines w:val="0"/>
                    <w:widowControl/>
                    <w:numPr>
                      <w:ilvl w:val="0"/>
                      <w:numId w:val="0"/>
                    </w:numPr>
                    <w:suppressLineNumbers w:val="0"/>
                    <w:jc w:val="center"/>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w:t>
                  </w:r>
                </w:p>
              </w:tc>
            </w:tr>
            <w:tr w14:paraId="4E4E0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14:paraId="52675FDF">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65" w:type="dxa"/>
                </w:tcPr>
                <w:p w14:paraId="4C1815D5">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54" w:type="dxa"/>
                </w:tcPr>
                <w:p w14:paraId="6A6DA41B">
                  <w:pPr>
                    <w:keepNext w:val="0"/>
                    <w:keepLines w:val="0"/>
                    <w:widowControl/>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Project management</w:t>
                  </w:r>
                </w:p>
              </w:tc>
              <w:tc>
                <w:tcPr>
                  <w:tcW w:w="1442" w:type="dxa"/>
                </w:tcPr>
                <w:p w14:paraId="1A8442D7">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p>
              </w:tc>
              <w:tc>
                <w:tcPr>
                  <w:tcW w:w="2273" w:type="dxa"/>
                </w:tcPr>
                <w:p w14:paraId="2B9995AC">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12" w:type="dxa"/>
                </w:tcPr>
                <w:p w14:paraId="32188B59">
                  <w:pPr>
                    <w:keepNext w:val="0"/>
                    <w:keepLines w:val="0"/>
                    <w:widowControl/>
                    <w:numPr>
                      <w:ilvl w:val="0"/>
                      <w:numId w:val="0"/>
                    </w:numPr>
                    <w:suppressLineNumbers w:val="0"/>
                    <w:jc w:val="center"/>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w:t>
                  </w:r>
                </w:p>
              </w:tc>
            </w:tr>
            <w:tr w14:paraId="35841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14:paraId="779E3CFE">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65" w:type="dxa"/>
                </w:tcPr>
                <w:p w14:paraId="6A477743">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54" w:type="dxa"/>
                </w:tcPr>
                <w:p w14:paraId="275C82A2">
                  <w:pPr>
                    <w:keepNext w:val="0"/>
                    <w:keepLines w:val="0"/>
                    <w:widowControl/>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Team work</w:t>
                  </w:r>
                </w:p>
              </w:tc>
              <w:tc>
                <w:tcPr>
                  <w:tcW w:w="1442" w:type="dxa"/>
                </w:tcPr>
                <w:p w14:paraId="12876759">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p>
              </w:tc>
              <w:tc>
                <w:tcPr>
                  <w:tcW w:w="2273" w:type="dxa"/>
                </w:tcPr>
                <w:p w14:paraId="561F480C">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12" w:type="dxa"/>
                </w:tcPr>
                <w:p w14:paraId="62D668BF">
                  <w:pPr>
                    <w:keepNext w:val="0"/>
                    <w:keepLines w:val="0"/>
                    <w:widowControl/>
                    <w:numPr>
                      <w:ilvl w:val="0"/>
                      <w:numId w:val="0"/>
                    </w:numPr>
                    <w:suppressLineNumbers w:val="0"/>
                    <w:jc w:val="center"/>
                    <w:rPr>
                      <w:rFonts w:hint="default" w:eastAsia="SimSun" w:cs="Arial" w:asciiTheme="minorAscii" w:hAnsiTheme="minorAscii"/>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w:t>
                  </w:r>
                </w:p>
              </w:tc>
            </w:tr>
          </w:tbl>
          <w:p w14:paraId="65522820">
            <w:pPr>
              <w:keepNext w:val="0"/>
              <w:keepLines w:val="0"/>
              <w:widowControl/>
              <w:numPr>
                <w:ilvl w:val="0"/>
                <w:numId w:val="0"/>
              </w:numPr>
              <w:suppressLineNumbers w:val="0"/>
              <w:jc w:val="left"/>
              <w:rPr>
                <w:rFonts w:hint="default" w:eastAsia="SimSun" w:cs="Arial" w:asciiTheme="minorAscii" w:hAnsiTheme="minorAscii"/>
                <w:color w:val="000000"/>
                <w:kern w:val="0"/>
                <w:sz w:val="24"/>
                <w:szCs w:val="24"/>
                <w:lang w:val="en-US" w:eastAsia="zh-CN" w:bidi="ar"/>
              </w:rPr>
            </w:pPr>
          </w:p>
          <w:p w14:paraId="4378C1C2">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21E49FD9">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01</w:t>
            </w:r>
            <w:r>
              <w:rPr>
                <w:rFonts w:hint="default" w:cs="Arial" w:asciiTheme="minorAscii" w:hAnsiTheme="minorAscii"/>
                <w:sz w:val="24"/>
                <w:szCs w:val="24"/>
                <w:lang w:val="en-IN"/>
              </w:rPr>
              <w:t>/</w:t>
            </w:r>
            <w:r>
              <w:rPr>
                <w:rFonts w:hint="default" w:cs="Arial" w:asciiTheme="minorAscii" w:hAnsiTheme="minorAscii"/>
                <w:sz w:val="24"/>
                <w:szCs w:val="24"/>
                <w:lang w:val="en-US"/>
              </w:rPr>
              <w:t>0</w:t>
            </w:r>
            <w:r>
              <w:rPr>
                <w:rFonts w:hint="default" w:cs="Arial" w:asciiTheme="minorAscii" w:hAnsiTheme="minorAscii"/>
                <w:sz w:val="24"/>
                <w:szCs w:val="24"/>
                <w:lang w:val="en-IN"/>
              </w:rPr>
              <w:t>8/202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01</w:t>
            </w:r>
            <w:r>
              <w:rPr>
                <w:rFonts w:hint="default" w:cs="Arial" w:asciiTheme="minorAscii" w:hAnsiTheme="minorAscii"/>
                <w:sz w:val="24"/>
                <w:szCs w:val="24"/>
                <w:lang w:val="en-IN"/>
              </w:rPr>
              <w:t>/</w:t>
            </w:r>
            <w:r>
              <w:rPr>
                <w:rFonts w:hint="default" w:cs="Arial" w:asciiTheme="minorAscii" w:hAnsiTheme="minorAscii"/>
                <w:sz w:val="24"/>
                <w:szCs w:val="24"/>
                <w:lang w:val="en-US"/>
              </w:rPr>
              <w:t>0</w:t>
            </w:r>
            <w:r>
              <w:rPr>
                <w:rFonts w:hint="default" w:cs="Arial" w:asciiTheme="minorAscii" w:hAnsiTheme="minorAscii"/>
                <w:sz w:val="24"/>
                <w:szCs w:val="24"/>
                <w:lang w:val="en-IN"/>
              </w:rPr>
              <w:t>8/202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01</w:t>
            </w:r>
            <w:r>
              <w:rPr>
                <w:rFonts w:hint="default" w:cs="Arial" w:asciiTheme="minorAscii" w:hAnsiTheme="minorAscii"/>
                <w:sz w:val="24"/>
                <w:szCs w:val="24"/>
                <w:lang w:val="en-IN"/>
              </w:rPr>
              <w:t>/</w:t>
            </w:r>
            <w:r>
              <w:rPr>
                <w:rFonts w:hint="default" w:cs="Arial" w:asciiTheme="minorAscii" w:hAnsiTheme="minorAscii"/>
                <w:sz w:val="24"/>
                <w:szCs w:val="24"/>
                <w:lang w:val="en-US"/>
              </w:rPr>
              <w:t>0</w:t>
            </w:r>
            <w:r>
              <w:rPr>
                <w:rFonts w:hint="default" w:cs="Arial" w:asciiTheme="minorAscii" w:hAnsiTheme="minorAscii"/>
                <w:sz w:val="24"/>
                <w:szCs w:val="24"/>
                <w:lang w:val="en-IN"/>
              </w:rPr>
              <w:t>8/202</w:t>
            </w:r>
            <w:r>
              <w:rPr>
                <w:rFonts w:hint="default" w:cs="Arial" w:asciiTheme="minorAscii" w:hAnsiTheme="minorAscii"/>
                <w:sz w:val="24"/>
                <w:szCs w:val="24"/>
                <w:lang w:val="en-US"/>
              </w:rPr>
              <w:t>5</w:t>
            </w:r>
          </w:p>
        </w:tc>
      </w:tr>
    </w:tbl>
    <w:p w14:paraId="467369CC">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2">
    <w:nsid w:val="532606E5"/>
    <w:multiLevelType w:val="singleLevel"/>
    <w:tmpl w:val="532606E5"/>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D1339E"/>
    <w:rsid w:val="02131A42"/>
    <w:rsid w:val="022862B6"/>
    <w:rsid w:val="02643607"/>
    <w:rsid w:val="02701575"/>
    <w:rsid w:val="02E35E37"/>
    <w:rsid w:val="02FA2E99"/>
    <w:rsid w:val="031655D5"/>
    <w:rsid w:val="03171F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C94EA5"/>
    <w:rsid w:val="09270729"/>
    <w:rsid w:val="09696584"/>
    <w:rsid w:val="09824AAF"/>
    <w:rsid w:val="09991C05"/>
    <w:rsid w:val="09E5089C"/>
    <w:rsid w:val="09EE6C38"/>
    <w:rsid w:val="09F61FA0"/>
    <w:rsid w:val="0A131BB4"/>
    <w:rsid w:val="0A3771B1"/>
    <w:rsid w:val="0A764CE5"/>
    <w:rsid w:val="0A78434C"/>
    <w:rsid w:val="0AA71036"/>
    <w:rsid w:val="0B053876"/>
    <w:rsid w:val="0B556F53"/>
    <w:rsid w:val="0B603EDA"/>
    <w:rsid w:val="0B68072B"/>
    <w:rsid w:val="0B85223A"/>
    <w:rsid w:val="0BA02B05"/>
    <w:rsid w:val="0BB41E4F"/>
    <w:rsid w:val="0C3E57FC"/>
    <w:rsid w:val="0C5D2E7C"/>
    <w:rsid w:val="0C6817C3"/>
    <w:rsid w:val="0C8D3DDC"/>
    <w:rsid w:val="0C8F5989"/>
    <w:rsid w:val="0CA11BC0"/>
    <w:rsid w:val="0CDE2AE4"/>
    <w:rsid w:val="0CF368CA"/>
    <w:rsid w:val="0CFC0CDB"/>
    <w:rsid w:val="0D030021"/>
    <w:rsid w:val="0D1A142C"/>
    <w:rsid w:val="0D1B5EC8"/>
    <w:rsid w:val="0D427E54"/>
    <w:rsid w:val="0D44728A"/>
    <w:rsid w:val="0D6C3466"/>
    <w:rsid w:val="0D6D4495"/>
    <w:rsid w:val="0D7B6C45"/>
    <w:rsid w:val="0DAD7B24"/>
    <w:rsid w:val="0DB168CF"/>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4F6D85"/>
    <w:rsid w:val="128C33E8"/>
    <w:rsid w:val="12FA4E2A"/>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2C767A"/>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3D41BB"/>
    <w:rsid w:val="1A5071AF"/>
    <w:rsid w:val="1A8A2A8F"/>
    <w:rsid w:val="1AB220A2"/>
    <w:rsid w:val="1AE253EE"/>
    <w:rsid w:val="1B027F78"/>
    <w:rsid w:val="1B160A66"/>
    <w:rsid w:val="1B181F3F"/>
    <w:rsid w:val="1B4B0928"/>
    <w:rsid w:val="1B4F3FC1"/>
    <w:rsid w:val="1B505BFE"/>
    <w:rsid w:val="1B517489"/>
    <w:rsid w:val="1BC251F9"/>
    <w:rsid w:val="1BC50913"/>
    <w:rsid w:val="1BC640E0"/>
    <w:rsid w:val="1BE2165D"/>
    <w:rsid w:val="1BE261B5"/>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FE0889"/>
    <w:rsid w:val="1E1D5CA9"/>
    <w:rsid w:val="1E276B97"/>
    <w:rsid w:val="1E6931C7"/>
    <w:rsid w:val="1E714A19"/>
    <w:rsid w:val="1E787DDA"/>
    <w:rsid w:val="1EB839B6"/>
    <w:rsid w:val="1EDA1B08"/>
    <w:rsid w:val="1EE47AE9"/>
    <w:rsid w:val="1F0D0F54"/>
    <w:rsid w:val="1F2949F7"/>
    <w:rsid w:val="1F4101C5"/>
    <w:rsid w:val="1F556C87"/>
    <w:rsid w:val="1F7673FD"/>
    <w:rsid w:val="1F7C6D62"/>
    <w:rsid w:val="1F80299E"/>
    <w:rsid w:val="1F8E6C04"/>
    <w:rsid w:val="1F963BF3"/>
    <w:rsid w:val="1FD33F26"/>
    <w:rsid w:val="1FF92930"/>
    <w:rsid w:val="1FFF7B60"/>
    <w:rsid w:val="204D29A2"/>
    <w:rsid w:val="20504C90"/>
    <w:rsid w:val="20596E5D"/>
    <w:rsid w:val="20695DDF"/>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86639E"/>
    <w:rsid w:val="24C6025C"/>
    <w:rsid w:val="252A788A"/>
    <w:rsid w:val="25B9130E"/>
    <w:rsid w:val="26210F06"/>
    <w:rsid w:val="263861C9"/>
    <w:rsid w:val="26537351"/>
    <w:rsid w:val="26927C59"/>
    <w:rsid w:val="26A526E7"/>
    <w:rsid w:val="26A664C2"/>
    <w:rsid w:val="26F55C27"/>
    <w:rsid w:val="27033A6A"/>
    <w:rsid w:val="270434F0"/>
    <w:rsid w:val="270557A1"/>
    <w:rsid w:val="273C7F3C"/>
    <w:rsid w:val="27500F22"/>
    <w:rsid w:val="27571E4F"/>
    <w:rsid w:val="27C56912"/>
    <w:rsid w:val="27CD718D"/>
    <w:rsid w:val="27D30664"/>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603FB2"/>
    <w:rsid w:val="2A7F20D5"/>
    <w:rsid w:val="2A996D3A"/>
    <w:rsid w:val="2AD45E38"/>
    <w:rsid w:val="2B1E2EF6"/>
    <w:rsid w:val="2B2E55B5"/>
    <w:rsid w:val="2B48250F"/>
    <w:rsid w:val="2B4861A3"/>
    <w:rsid w:val="2B6D3DF9"/>
    <w:rsid w:val="2BF502FB"/>
    <w:rsid w:val="2C535AA9"/>
    <w:rsid w:val="2C5F0B55"/>
    <w:rsid w:val="2C6C288B"/>
    <w:rsid w:val="2C717D2D"/>
    <w:rsid w:val="2CBC51EE"/>
    <w:rsid w:val="2CC61D6B"/>
    <w:rsid w:val="2CC735B6"/>
    <w:rsid w:val="2CC756E6"/>
    <w:rsid w:val="2CDD6A0E"/>
    <w:rsid w:val="2D23317E"/>
    <w:rsid w:val="2D901D6D"/>
    <w:rsid w:val="2DD02993"/>
    <w:rsid w:val="2DD724C3"/>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972E8A"/>
    <w:rsid w:val="30ED637C"/>
    <w:rsid w:val="312E3CB0"/>
    <w:rsid w:val="317D45FE"/>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490AE8"/>
    <w:rsid w:val="376117F8"/>
    <w:rsid w:val="37612F03"/>
    <w:rsid w:val="37803A5E"/>
    <w:rsid w:val="37D14C4E"/>
    <w:rsid w:val="37F75896"/>
    <w:rsid w:val="37FC2327"/>
    <w:rsid w:val="380B287B"/>
    <w:rsid w:val="38243EA3"/>
    <w:rsid w:val="38550602"/>
    <w:rsid w:val="38A47130"/>
    <w:rsid w:val="38E365E6"/>
    <w:rsid w:val="392D3656"/>
    <w:rsid w:val="397A6BD0"/>
    <w:rsid w:val="398C2358"/>
    <w:rsid w:val="398E6DC3"/>
    <w:rsid w:val="398F51BC"/>
    <w:rsid w:val="39B7759E"/>
    <w:rsid w:val="39BE2856"/>
    <w:rsid w:val="39F272AE"/>
    <w:rsid w:val="3A0D5E78"/>
    <w:rsid w:val="3A31122E"/>
    <w:rsid w:val="3A31760B"/>
    <w:rsid w:val="3A3F785B"/>
    <w:rsid w:val="3A5E5D1D"/>
    <w:rsid w:val="3A753433"/>
    <w:rsid w:val="3A917848"/>
    <w:rsid w:val="3AB561D7"/>
    <w:rsid w:val="3ACA666A"/>
    <w:rsid w:val="3ACD73F9"/>
    <w:rsid w:val="3B01087D"/>
    <w:rsid w:val="3B4E42F8"/>
    <w:rsid w:val="3B6D6F48"/>
    <w:rsid w:val="3B80559C"/>
    <w:rsid w:val="3B8C424D"/>
    <w:rsid w:val="3BE27E1D"/>
    <w:rsid w:val="3C27705C"/>
    <w:rsid w:val="3C2C6006"/>
    <w:rsid w:val="3C6436B1"/>
    <w:rsid w:val="3C8520C4"/>
    <w:rsid w:val="3CBB5A84"/>
    <w:rsid w:val="3CBD140C"/>
    <w:rsid w:val="3CD73D54"/>
    <w:rsid w:val="3D325952"/>
    <w:rsid w:val="3D700AFC"/>
    <w:rsid w:val="3D702DD7"/>
    <w:rsid w:val="3D771425"/>
    <w:rsid w:val="3D8722D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F650C1"/>
    <w:rsid w:val="450C0E55"/>
    <w:rsid w:val="451A202D"/>
    <w:rsid w:val="451F4767"/>
    <w:rsid w:val="452B1059"/>
    <w:rsid w:val="454B63A3"/>
    <w:rsid w:val="457252D4"/>
    <w:rsid w:val="45DD7BDD"/>
    <w:rsid w:val="45F02A95"/>
    <w:rsid w:val="46094B37"/>
    <w:rsid w:val="46114AB2"/>
    <w:rsid w:val="46863440"/>
    <w:rsid w:val="46895D0A"/>
    <w:rsid w:val="46897918"/>
    <w:rsid w:val="469F4C79"/>
    <w:rsid w:val="46BE657F"/>
    <w:rsid w:val="46BF7FDC"/>
    <w:rsid w:val="46FB3F65"/>
    <w:rsid w:val="471A3632"/>
    <w:rsid w:val="472C6E7E"/>
    <w:rsid w:val="47512E8B"/>
    <w:rsid w:val="476476E9"/>
    <w:rsid w:val="478157DE"/>
    <w:rsid w:val="478B5B41"/>
    <w:rsid w:val="47973179"/>
    <w:rsid w:val="47B90159"/>
    <w:rsid w:val="482D788C"/>
    <w:rsid w:val="48300D23"/>
    <w:rsid w:val="483C7AB7"/>
    <w:rsid w:val="486B02E8"/>
    <w:rsid w:val="48781BC8"/>
    <w:rsid w:val="48CA7157"/>
    <w:rsid w:val="48F453C2"/>
    <w:rsid w:val="492A411F"/>
    <w:rsid w:val="49597AF9"/>
    <w:rsid w:val="49683F76"/>
    <w:rsid w:val="49913CE5"/>
    <w:rsid w:val="49B6364B"/>
    <w:rsid w:val="49BD5C2B"/>
    <w:rsid w:val="49C018D8"/>
    <w:rsid w:val="49E12BAE"/>
    <w:rsid w:val="49EB4D21"/>
    <w:rsid w:val="49F712CE"/>
    <w:rsid w:val="4A15265C"/>
    <w:rsid w:val="4A191795"/>
    <w:rsid w:val="4A1E141D"/>
    <w:rsid w:val="4A7D05CA"/>
    <w:rsid w:val="4A967A44"/>
    <w:rsid w:val="4AA94321"/>
    <w:rsid w:val="4AB31922"/>
    <w:rsid w:val="4ACD4492"/>
    <w:rsid w:val="4B316792"/>
    <w:rsid w:val="4B435A6E"/>
    <w:rsid w:val="4B8F7B26"/>
    <w:rsid w:val="4B9928E4"/>
    <w:rsid w:val="4BA53775"/>
    <w:rsid w:val="4BAE2828"/>
    <w:rsid w:val="4BDC3230"/>
    <w:rsid w:val="4C4F0B86"/>
    <w:rsid w:val="4CA33B22"/>
    <w:rsid w:val="4CBA4BF7"/>
    <w:rsid w:val="4CE065F6"/>
    <w:rsid w:val="4D1E5327"/>
    <w:rsid w:val="4D692E2C"/>
    <w:rsid w:val="4D934EAF"/>
    <w:rsid w:val="4D94148B"/>
    <w:rsid w:val="4DA0492D"/>
    <w:rsid w:val="4DAB529F"/>
    <w:rsid w:val="4E57064B"/>
    <w:rsid w:val="4E7B252F"/>
    <w:rsid w:val="4E877F90"/>
    <w:rsid w:val="4E8F3210"/>
    <w:rsid w:val="4E9640DC"/>
    <w:rsid w:val="4EBD3E3B"/>
    <w:rsid w:val="4EFF56B3"/>
    <w:rsid w:val="4F797326"/>
    <w:rsid w:val="4FD92E28"/>
    <w:rsid w:val="500D349D"/>
    <w:rsid w:val="501701E9"/>
    <w:rsid w:val="501855A8"/>
    <w:rsid w:val="50E512A0"/>
    <w:rsid w:val="5158121A"/>
    <w:rsid w:val="51B20541"/>
    <w:rsid w:val="51C4572F"/>
    <w:rsid w:val="51E44BDE"/>
    <w:rsid w:val="51E547AE"/>
    <w:rsid w:val="51FE559A"/>
    <w:rsid w:val="522B41AC"/>
    <w:rsid w:val="52456008"/>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D42D1C"/>
    <w:rsid w:val="56276F46"/>
    <w:rsid w:val="562D4375"/>
    <w:rsid w:val="565520B8"/>
    <w:rsid w:val="56937A97"/>
    <w:rsid w:val="56B62BA6"/>
    <w:rsid w:val="56E21092"/>
    <w:rsid w:val="57275B0A"/>
    <w:rsid w:val="57494FAD"/>
    <w:rsid w:val="5763601B"/>
    <w:rsid w:val="576D2029"/>
    <w:rsid w:val="5776441F"/>
    <w:rsid w:val="57B508D9"/>
    <w:rsid w:val="57B73D57"/>
    <w:rsid w:val="58081F90"/>
    <w:rsid w:val="581F7C77"/>
    <w:rsid w:val="58385152"/>
    <w:rsid w:val="585E148F"/>
    <w:rsid w:val="586C2A78"/>
    <w:rsid w:val="58CD1CF7"/>
    <w:rsid w:val="58F910ED"/>
    <w:rsid w:val="59684DFF"/>
    <w:rsid w:val="596F05C6"/>
    <w:rsid w:val="599F38A3"/>
    <w:rsid w:val="59BD4180"/>
    <w:rsid w:val="59CC528C"/>
    <w:rsid w:val="59EA49DB"/>
    <w:rsid w:val="5A3106C9"/>
    <w:rsid w:val="5A401FA0"/>
    <w:rsid w:val="5A617BD7"/>
    <w:rsid w:val="5A7A7787"/>
    <w:rsid w:val="5A875C02"/>
    <w:rsid w:val="5A906992"/>
    <w:rsid w:val="5A9A10AC"/>
    <w:rsid w:val="5ACD0AA1"/>
    <w:rsid w:val="5AE46B46"/>
    <w:rsid w:val="5AFD66C8"/>
    <w:rsid w:val="5B6B462C"/>
    <w:rsid w:val="5B7F3374"/>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03605"/>
    <w:rsid w:val="5E852FBC"/>
    <w:rsid w:val="5E8709AE"/>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4CD7866"/>
    <w:rsid w:val="653C4A26"/>
    <w:rsid w:val="655723F0"/>
    <w:rsid w:val="655F4145"/>
    <w:rsid w:val="656F5AE3"/>
    <w:rsid w:val="65E35D76"/>
    <w:rsid w:val="65E42E84"/>
    <w:rsid w:val="65F27E1D"/>
    <w:rsid w:val="66057FC9"/>
    <w:rsid w:val="66471F8E"/>
    <w:rsid w:val="664857EA"/>
    <w:rsid w:val="66784FE1"/>
    <w:rsid w:val="670B218A"/>
    <w:rsid w:val="679D4302"/>
    <w:rsid w:val="67FE0B21"/>
    <w:rsid w:val="68105AC9"/>
    <w:rsid w:val="682246E7"/>
    <w:rsid w:val="68665D14"/>
    <w:rsid w:val="687925DE"/>
    <w:rsid w:val="68941382"/>
    <w:rsid w:val="68BA5616"/>
    <w:rsid w:val="68CE6835"/>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F6EE6"/>
    <w:rsid w:val="6C4B2BF1"/>
    <w:rsid w:val="6C7D22F2"/>
    <w:rsid w:val="6C841EEE"/>
    <w:rsid w:val="6CC60C3A"/>
    <w:rsid w:val="6CCD56F0"/>
    <w:rsid w:val="6CE9504E"/>
    <w:rsid w:val="6D1973FB"/>
    <w:rsid w:val="6D5B264C"/>
    <w:rsid w:val="6D692D22"/>
    <w:rsid w:val="6DBB0197"/>
    <w:rsid w:val="6DE0521F"/>
    <w:rsid w:val="6DE630F0"/>
    <w:rsid w:val="6E2E066B"/>
    <w:rsid w:val="6E4224F5"/>
    <w:rsid w:val="6E52220D"/>
    <w:rsid w:val="6E655327"/>
    <w:rsid w:val="6EC35DFE"/>
    <w:rsid w:val="6EF429D8"/>
    <w:rsid w:val="6F0F536B"/>
    <w:rsid w:val="6F1235E2"/>
    <w:rsid w:val="6F213EFC"/>
    <w:rsid w:val="6F71628C"/>
    <w:rsid w:val="6F7D563A"/>
    <w:rsid w:val="6FA72308"/>
    <w:rsid w:val="6FFE615A"/>
    <w:rsid w:val="70214294"/>
    <w:rsid w:val="706202C2"/>
    <w:rsid w:val="707F5BF4"/>
    <w:rsid w:val="70A8439A"/>
    <w:rsid w:val="70CD2385"/>
    <w:rsid w:val="70CD2C2A"/>
    <w:rsid w:val="71080876"/>
    <w:rsid w:val="71117293"/>
    <w:rsid w:val="71345FCA"/>
    <w:rsid w:val="71350F25"/>
    <w:rsid w:val="71B24117"/>
    <w:rsid w:val="71EB03B2"/>
    <w:rsid w:val="72292D47"/>
    <w:rsid w:val="722F3290"/>
    <w:rsid w:val="72367784"/>
    <w:rsid w:val="729860B4"/>
    <w:rsid w:val="72BE2B4C"/>
    <w:rsid w:val="730D6572"/>
    <w:rsid w:val="73446E6E"/>
    <w:rsid w:val="73BA61AF"/>
    <w:rsid w:val="73CF4C14"/>
    <w:rsid w:val="73D87917"/>
    <w:rsid w:val="73F63DCC"/>
    <w:rsid w:val="74062071"/>
    <w:rsid w:val="740D1A85"/>
    <w:rsid w:val="74190CE9"/>
    <w:rsid w:val="74BB14DC"/>
    <w:rsid w:val="74C5634E"/>
    <w:rsid w:val="74C91FC1"/>
    <w:rsid w:val="74F631CB"/>
    <w:rsid w:val="750D46C5"/>
    <w:rsid w:val="75A14920"/>
    <w:rsid w:val="75BA245D"/>
    <w:rsid w:val="75C374F2"/>
    <w:rsid w:val="75E02939"/>
    <w:rsid w:val="75E65EB2"/>
    <w:rsid w:val="76725778"/>
    <w:rsid w:val="769A2A0D"/>
    <w:rsid w:val="76B22604"/>
    <w:rsid w:val="76C03456"/>
    <w:rsid w:val="76F9494B"/>
    <w:rsid w:val="77124F12"/>
    <w:rsid w:val="77220080"/>
    <w:rsid w:val="773758D7"/>
    <w:rsid w:val="77BB525E"/>
    <w:rsid w:val="77D17BAF"/>
    <w:rsid w:val="787051D9"/>
    <w:rsid w:val="78806741"/>
    <w:rsid w:val="78AE2478"/>
    <w:rsid w:val="78C51957"/>
    <w:rsid w:val="78F2004B"/>
    <w:rsid w:val="79024897"/>
    <w:rsid w:val="791E4CED"/>
    <w:rsid w:val="798F1EAF"/>
    <w:rsid w:val="79921B52"/>
    <w:rsid w:val="79B97F3F"/>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EF6530"/>
    <w:rsid w:val="7CF12633"/>
    <w:rsid w:val="7D055069"/>
    <w:rsid w:val="7DD139F1"/>
    <w:rsid w:val="7DD75DD3"/>
    <w:rsid w:val="7DFA1203"/>
    <w:rsid w:val="7E2C28FC"/>
    <w:rsid w:val="7E743AA2"/>
    <w:rsid w:val="7E876637"/>
    <w:rsid w:val="7E91399A"/>
    <w:rsid w:val="7ECF7D90"/>
    <w:rsid w:val="7EDB5F4A"/>
    <w:rsid w:val="7EE13CB1"/>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9</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2025-01-09T19:00:35Z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9465BFCE81FF4063A111F6DEC3DC788A_13</vt:lpwstr>
  </property>
</Properties>
</file>