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48"/>
        <w:gridCol w:w="293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Technical Specialist IV</w:t>
            </w:r>
          </w:p>
        </w:tc>
        <w:tc>
          <w:tcPr>
            <w:tcW w:w="2148"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38" w:type="dxa"/>
          </w:tcPr>
          <w:p w14:paraId="75405AC2">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B36991W114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ODOT</w:t>
            </w:r>
          </w:p>
        </w:tc>
        <w:tc>
          <w:tcPr>
            <w:tcW w:w="2148"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38"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01/13/2025 - 06/16/2025</w:t>
            </w:r>
          </w:p>
        </w:tc>
        <w:tc>
          <w:tcPr>
            <w:tcW w:w="2148"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38"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15</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148"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38"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w:t>
            </w:r>
            <w:r>
              <w:rPr>
                <w:rFonts w:hint="default" w:eastAsia="SimSun" w:cs="Arial" w:asciiTheme="minorAscii" w:hAnsiTheme="minorAscii"/>
                <w:color w:val="000000"/>
                <w:kern w:val="0"/>
                <w:sz w:val="24"/>
                <w:szCs w:val="24"/>
                <w:lang w:val="en-IN" w:eastAsia="zh-CN" w:bidi="ar"/>
              </w:rPr>
              <w:t>20</w:t>
            </w:r>
            <w:r>
              <w:rPr>
                <w:rFonts w:hint="default" w:eastAsia="SimSun" w:cs="Arial" w:asciiTheme="minorAscii" w:hAnsiTheme="minorAscii"/>
                <w:color w:val="000000"/>
                <w:kern w:val="0"/>
                <w:sz w:val="24"/>
                <w:szCs w:val="24"/>
                <w:lang w:val="en-US" w:eastAsia="zh-CN" w:bidi="ar"/>
              </w:rPr>
              <w:t>/2024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5238DFA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Remote</w:t>
            </w:r>
          </w:p>
          <w:p w14:paraId="1785BBF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Region </w:t>
            </w:r>
          </w:p>
          <w:p w14:paraId="446A54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Salem</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31F9FCB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355 Capitol Street NE Salem, Oregon 97301</w:t>
            </w:r>
          </w:p>
        </w:tc>
        <w:tc>
          <w:tcPr>
            <w:tcW w:w="2148"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38"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3C9E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8781CA7">
            <w:pPr>
              <w:bidi w:val="0"/>
              <w:rPr>
                <w:rFonts w:hint="default"/>
                <w:b/>
                <w:bCs/>
                <w:sz w:val="24"/>
                <w:szCs w:val="24"/>
                <w:lang w:val="en-IN"/>
              </w:rPr>
            </w:pPr>
            <w:r>
              <w:rPr>
                <w:rFonts w:hint="default"/>
                <w:b/>
                <w:bCs/>
                <w:sz w:val="24"/>
                <w:szCs w:val="24"/>
                <w:lang w:val="en-IN"/>
              </w:rPr>
              <w:t>Level/Salary Range :</w:t>
            </w:r>
          </w:p>
        </w:tc>
        <w:tc>
          <w:tcPr>
            <w:tcW w:w="3000" w:type="dxa"/>
          </w:tcPr>
          <w:p w14:paraId="4A47AA2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$85/hr on C2C </w:t>
            </w:r>
            <w:bookmarkStart w:id="0" w:name="_GoBack"/>
            <w:bookmarkEnd w:id="0"/>
          </w:p>
        </w:tc>
        <w:tc>
          <w:tcPr>
            <w:tcW w:w="2148" w:type="dxa"/>
            <w:shd w:val="clear" w:color="auto" w:fill="F1F1F1" w:themeFill="background1" w:themeFillShade="F2"/>
          </w:tcPr>
          <w:p w14:paraId="1637BB42">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38" w:type="dxa"/>
          </w:tcPr>
          <w:p w14:paraId="59088270">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8</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PST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lang w:val="en-IN"/>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8:00AM      5:0</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Regular Day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1FADE653">
            <w:pPr>
              <w:keepNext w:val="0"/>
              <w:keepLines w:val="0"/>
              <w:widowControl/>
              <w:suppressLineNumbers w:val="0"/>
              <w:jc w:val="left"/>
              <w:rPr>
                <w:rFonts w:hint="default"/>
                <w:sz w:val="24"/>
                <w:szCs w:val="24"/>
                <w:lang w:val="en-IN" w:eastAsia="zh-CN"/>
              </w:rPr>
            </w:pPr>
            <w:r>
              <w:rPr>
                <w:rFonts w:hint="default"/>
                <w:sz w:val="24"/>
                <w:szCs w:val="24"/>
                <w:lang w:val="en-IN" w:eastAsia="zh-CN"/>
              </w:rPr>
              <w:t>______________________________________________________________________________________</w:t>
            </w:r>
          </w:p>
          <w:p w14:paraId="1E726DCC">
            <w:pPr>
              <w:keepNext w:val="0"/>
              <w:keepLines w:val="0"/>
              <w:widowControl/>
              <w:suppressLineNumbers w:val="0"/>
              <w:jc w:val="left"/>
              <w:rPr>
                <w:rFonts w:hint="default"/>
                <w:sz w:val="24"/>
                <w:szCs w:val="24"/>
                <w:lang w:val="en-US" w:eastAsia="zh-CN"/>
              </w:rPr>
            </w:pPr>
          </w:p>
          <w:p w14:paraId="2A559397">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1641B5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Responsible for analyzing and designing solutions to networking issues, providing technical support to other departments, as well as troubleshooting, diagnosing and solving issues with both hardware and software. </w:t>
            </w:r>
          </w:p>
          <w:p w14:paraId="35BA482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May require a bachelor's degree and at least 9 years or equivalent experience in a related area. Familiarity with standard concepts, practices, and technologies in the field. A certain degree of creativity is required. </w:t>
            </w:r>
          </w:p>
          <w:p w14:paraId="634E06A5">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The purpose of this request is to procure an Analyst for ODOT Field Operations Services Information Systems team. The primary tasks the contractor shall perform are: </w:t>
            </w:r>
          </w:p>
          <w:p w14:paraId="2DA981F9">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Elicit, gather, and document requirements </w:t>
            </w:r>
          </w:p>
          <w:p w14:paraId="392EDA2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Document business as-is/to-be processes and identify problems, gaps, and project objectives </w:t>
            </w:r>
          </w:p>
          <w:p w14:paraId="30CA761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Research potential system solutions that would meet business operational needs </w:t>
            </w:r>
          </w:p>
          <w:p w14:paraId="25422D7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Create test plans, test cases, and execute testing </w:t>
            </w:r>
          </w:p>
          <w:p w14:paraId="2898F469">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Record defects and retest bug fixes</w:t>
            </w:r>
          </w:p>
          <w:p w14:paraId="695AD8D7">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Refer to accompanying Skillset List. The resource must have Mandatory advance skillsets with: </w:t>
            </w:r>
          </w:p>
          <w:p w14:paraId="6516C15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Microsoft Office tools such as Outlook, Word, and Excel </w:t>
            </w:r>
          </w:p>
          <w:p w14:paraId="71FF5CB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Ability to communicate clearly in verbal and written form </w:t>
            </w:r>
          </w:p>
          <w:p w14:paraId="18EBF1CD">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Demonstrated experience eliciting and documenting system requirements </w:t>
            </w:r>
          </w:p>
          <w:p w14:paraId="5FAE4AAF">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Demonstrated experience performing as-is/to-be process/system analysis </w:t>
            </w:r>
          </w:p>
          <w:p w14:paraId="6DA33DF3">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Demonstrated experience creating test plans, test cases, and executing testing </w:t>
            </w:r>
          </w:p>
          <w:p w14:paraId="35CB1B1D">
            <w:pPr>
              <w:keepNext w:val="0"/>
              <w:keepLines w:val="0"/>
              <w:widowControl/>
              <w:suppressLineNumbers w:val="0"/>
              <w:jc w:val="left"/>
              <w:rPr>
                <w:rFonts w:hint="default" w:asciiTheme="minorAscii" w:hAnsiTheme="minorAscii"/>
                <w:b/>
                <w:bCs/>
                <w:sz w:val="24"/>
                <w:szCs w:val="24"/>
              </w:rPr>
            </w:pPr>
            <w:r>
              <w:rPr>
                <w:rFonts w:hint="default" w:eastAsia="SimSun" w:cs="Times New Roman" w:asciiTheme="minorAscii" w:hAnsiTheme="minorAscii"/>
                <w:b/>
                <w:bCs/>
                <w:color w:val="000000"/>
                <w:kern w:val="0"/>
                <w:sz w:val="24"/>
                <w:szCs w:val="24"/>
                <w:lang w:val="en-US" w:eastAsia="zh-CN" w:bidi="ar"/>
              </w:rPr>
              <w:t xml:space="preserve">Preferred Skillsets: </w:t>
            </w:r>
          </w:p>
          <w:p w14:paraId="4ECF706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Knowledge and experience with Intelligent Transportation Systems or software systems that support Transportation </w:t>
            </w:r>
          </w:p>
          <w:p w14:paraId="533691D8">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Agency maintenance and operations processes</w:t>
            </w:r>
          </w:p>
          <w:p w14:paraId="41B18B7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6618A75E">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Qualifications</w:t>
            </w:r>
            <w:r>
              <w:rPr>
                <w:rFonts w:hint="default" w:eastAsia="Arial-BoldMT" w:cs="Arial-BoldMT" w:asciiTheme="minorAscii" w:hAnsiTheme="minorAscii"/>
                <w:b/>
                <w:bCs/>
                <w:color w:val="000000"/>
                <w:kern w:val="0"/>
                <w:sz w:val="24"/>
                <w:szCs w:val="24"/>
                <w:lang w:val="en-IN" w:eastAsia="zh-CN" w:bidi="ar"/>
              </w:rPr>
              <w:t xml:space="preserve"> :</w:t>
            </w:r>
          </w:p>
          <w:p w14:paraId="4DD8BA65">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92"/>
              <w:gridCol w:w="3894"/>
              <w:gridCol w:w="1458"/>
              <w:gridCol w:w="1829"/>
              <w:gridCol w:w="1308"/>
            </w:tblGrid>
            <w:tr w14:paraId="01F7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76A52BD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92" w:type="dxa"/>
                </w:tcPr>
                <w:p w14:paraId="1D5E595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894" w:type="dxa"/>
                </w:tcPr>
                <w:p w14:paraId="0BD023E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458" w:type="dxa"/>
                </w:tcPr>
                <w:p w14:paraId="7F3107B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829" w:type="dxa"/>
                </w:tcPr>
                <w:p w14:paraId="3B19E66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308" w:type="dxa"/>
                </w:tcPr>
                <w:p w14:paraId="27BFAC0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DF6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A6FA52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5584AFB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894" w:type="dxa"/>
                </w:tcPr>
                <w:p w14:paraId="30E36BC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 Knowledge and experience with Intelligent Transportation Systems or software s</w:t>
                  </w:r>
                </w:p>
              </w:tc>
              <w:tc>
                <w:tcPr>
                  <w:tcW w:w="1458" w:type="dxa"/>
                </w:tcPr>
                <w:p w14:paraId="4EC130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829" w:type="dxa"/>
                </w:tcPr>
                <w:p w14:paraId="792EFC9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(7-9Years)</w:t>
                  </w:r>
                </w:p>
              </w:tc>
              <w:tc>
                <w:tcPr>
                  <w:tcW w:w="1308" w:type="dxa"/>
                </w:tcPr>
                <w:p w14:paraId="3D8F61A4">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43DA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19F2CB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5CECB14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894" w:type="dxa"/>
                </w:tcPr>
                <w:p w14:paraId="74FC8C6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As-Is/To-Be Process/system Analysis</w:t>
                  </w:r>
                </w:p>
              </w:tc>
              <w:tc>
                <w:tcPr>
                  <w:tcW w:w="1458" w:type="dxa"/>
                </w:tcPr>
                <w:p w14:paraId="10C17BE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829" w:type="dxa"/>
                </w:tcPr>
                <w:p w14:paraId="008EE37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(7-9Years)</w:t>
                  </w:r>
                </w:p>
              </w:tc>
              <w:tc>
                <w:tcPr>
                  <w:tcW w:w="1308" w:type="dxa"/>
                </w:tcPr>
                <w:p w14:paraId="59DCBA54">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57C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ADB13C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559A801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894" w:type="dxa"/>
                </w:tcPr>
                <w:p w14:paraId="5999AE2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Eliciting Requirements</w:t>
                  </w:r>
                </w:p>
              </w:tc>
              <w:tc>
                <w:tcPr>
                  <w:tcW w:w="1458" w:type="dxa"/>
                </w:tcPr>
                <w:p w14:paraId="75C3982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829" w:type="dxa"/>
                </w:tcPr>
                <w:p w14:paraId="47BF600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(7-9Years)</w:t>
                  </w:r>
                </w:p>
              </w:tc>
              <w:tc>
                <w:tcPr>
                  <w:tcW w:w="1308" w:type="dxa"/>
                </w:tcPr>
                <w:p w14:paraId="4933371A">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3D76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339BC2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61BA151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894" w:type="dxa"/>
                </w:tcPr>
                <w:p w14:paraId="7F788B1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Test Plans/Cases</w:t>
                  </w:r>
                </w:p>
              </w:tc>
              <w:tc>
                <w:tcPr>
                  <w:tcW w:w="1458" w:type="dxa"/>
                </w:tcPr>
                <w:p w14:paraId="12C673A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829" w:type="dxa"/>
                </w:tcPr>
                <w:p w14:paraId="591AC72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(7-9Years)</w:t>
                  </w:r>
                </w:p>
              </w:tc>
              <w:tc>
                <w:tcPr>
                  <w:tcW w:w="1308" w:type="dxa"/>
                </w:tcPr>
                <w:p w14:paraId="6642B4DB">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0813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303589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3C33F2C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894" w:type="dxa"/>
                </w:tcPr>
                <w:p w14:paraId="3D2F331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Communication skills both verbal and written</w:t>
                  </w:r>
                </w:p>
              </w:tc>
              <w:tc>
                <w:tcPr>
                  <w:tcW w:w="1458" w:type="dxa"/>
                </w:tcPr>
                <w:p w14:paraId="40172A1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829" w:type="dxa"/>
                </w:tcPr>
                <w:p w14:paraId="69D6378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(7-9Years)</w:t>
                  </w:r>
                </w:p>
              </w:tc>
              <w:tc>
                <w:tcPr>
                  <w:tcW w:w="1308" w:type="dxa"/>
                </w:tcPr>
                <w:p w14:paraId="7A874A8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7038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126702D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3695602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894" w:type="dxa"/>
                </w:tcPr>
                <w:p w14:paraId="1B0B6F8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MicrosoftOffice</w:t>
                  </w:r>
                </w:p>
              </w:tc>
              <w:tc>
                <w:tcPr>
                  <w:tcW w:w="1458" w:type="dxa"/>
                </w:tcPr>
                <w:p w14:paraId="360E97E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829" w:type="dxa"/>
                </w:tcPr>
                <w:p w14:paraId="5E6388D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(7-9Years)</w:t>
                  </w:r>
                </w:p>
              </w:tc>
              <w:tc>
                <w:tcPr>
                  <w:tcW w:w="1308" w:type="dxa"/>
                </w:tcPr>
                <w:p w14:paraId="7EA9C2EC">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bl>
          <w:p w14:paraId="7147828B">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02260DD0">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18E93EF4">
            <w:pPr>
              <w:keepNext w:val="0"/>
              <w:keepLines w:val="0"/>
              <w:widowControl/>
              <w:suppressLineNumbers w:val="0"/>
              <w:jc w:val="left"/>
              <w:rPr>
                <w:rFonts w:hint="default"/>
                <w:b/>
                <w:bCs/>
                <w:sz w:val="24"/>
                <w:szCs w:val="24"/>
                <w:lang w:val="en-IN" w:eastAsia="zh-CN"/>
              </w:rPr>
            </w:pPr>
          </w:p>
          <w:p w14:paraId="69A54CD0">
            <w:pPr>
              <w:keepNext w:val="0"/>
              <w:keepLines w:val="0"/>
              <w:widowControl/>
              <w:suppressLineNumbers w:val="0"/>
              <w:jc w:val="left"/>
              <w:rPr>
                <w:rFonts w:hint="default"/>
                <w:b/>
                <w:bCs/>
                <w:sz w:val="24"/>
                <w:szCs w:val="24"/>
                <w:lang w:val="en-IN" w:eastAsia="zh-CN"/>
              </w:rPr>
            </w:pPr>
          </w:p>
          <w:p w14:paraId="23D6AA91">
            <w:pPr>
              <w:keepNext w:val="0"/>
              <w:keepLines w:val="0"/>
              <w:widowControl/>
              <w:suppressLineNumbers w:val="0"/>
              <w:jc w:val="left"/>
              <w:rPr>
                <w:rFonts w:hint="default"/>
                <w:b/>
                <w:bCs/>
                <w:sz w:val="24"/>
                <w:szCs w:val="24"/>
                <w:lang w:val="en-IN" w:eastAsia="zh-CN"/>
              </w:rPr>
            </w:pPr>
          </w:p>
          <w:p w14:paraId="56CD2360">
            <w:pPr>
              <w:keepNext w:val="0"/>
              <w:keepLines w:val="0"/>
              <w:widowControl/>
              <w:suppressLineNumbers w:val="0"/>
              <w:jc w:val="left"/>
              <w:rPr>
                <w:rFonts w:hint="default"/>
                <w:b/>
                <w:bCs/>
                <w:sz w:val="24"/>
                <w:szCs w:val="24"/>
                <w:lang w:val="en-IN" w:eastAsia="zh-CN"/>
              </w:rPr>
            </w:pPr>
          </w:p>
          <w:p w14:paraId="106F6BC7">
            <w:pPr>
              <w:keepNext w:val="0"/>
              <w:keepLines w:val="0"/>
              <w:widowControl/>
              <w:suppressLineNumbers w:val="0"/>
              <w:jc w:val="left"/>
              <w:rPr>
                <w:rFonts w:hint="default"/>
                <w:b/>
                <w:bCs/>
                <w:sz w:val="24"/>
                <w:szCs w:val="24"/>
                <w:lang w:val="en-IN" w:eastAsia="zh-C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/15/2024</w:t>
            </w:r>
          </w:p>
        </w:tc>
      </w:tr>
    </w:tbl>
    <w:p w14:paraId="2F20704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8E6C04"/>
    <w:rsid w:val="1FD33F26"/>
    <w:rsid w:val="1FF92930"/>
    <w:rsid w:val="1FFF7B60"/>
    <w:rsid w:val="20504C90"/>
    <w:rsid w:val="2092578C"/>
    <w:rsid w:val="20E21948"/>
    <w:rsid w:val="210A755E"/>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CD4492"/>
    <w:rsid w:val="4B316792"/>
    <w:rsid w:val="4B435A6E"/>
    <w:rsid w:val="4B8F7B26"/>
    <w:rsid w:val="4B9928E4"/>
    <w:rsid w:val="4BA53775"/>
    <w:rsid w:val="4BAE2828"/>
    <w:rsid w:val="4BDC3230"/>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C4572F"/>
    <w:rsid w:val="51E44BDE"/>
    <w:rsid w:val="51E547AE"/>
    <w:rsid w:val="51FE559A"/>
    <w:rsid w:val="522B41AC"/>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B9575E"/>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FA1203"/>
    <w:rsid w:val="7E2C28FC"/>
    <w:rsid w:val="7E743AA2"/>
    <w:rsid w:val="7E876637"/>
    <w:rsid w:val="7E91399A"/>
    <w:rsid w:val="7ECF7D90"/>
    <w:rsid w:val="7EE13CB1"/>
    <w:rsid w:val="7F4D2586"/>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7</TotalTime>
  <ScaleCrop>false</ScaleCrop>
  <LinksUpToDate>false</LinksUpToDate>
  <CharactersWithSpaces>2921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2024-11-15T18:12:11Z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1033-12.2.0.18607</vt:lpwstr>
  </property>
  <property fmtid="{D5CDD505-2E9C-101B-9397-08002B2CF9AE}" pid="4" name="ICV">
    <vt:lpwstr>40A38B3273D54ACAAE04937DEF660CBA_13</vt:lpwstr>
  </property>
</Properties>
</file>