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283"/>
        <w:gridCol w:w="2311"/>
        <w:gridCol w:w="1829"/>
        <w:gridCol w:w="3124"/>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311" w:type="dxa"/>
          </w:tcPr>
          <w:p w14:paraId="55A9828B">
            <w:pPr>
              <w:bidi w:val="0"/>
              <w:rPr>
                <w:rFonts w:hint="default"/>
                <w:sz w:val="24"/>
                <w:szCs w:val="24"/>
                <w:lang w:val="en-IN"/>
              </w:rPr>
            </w:pPr>
            <w:r>
              <w:rPr>
                <w:sz w:val="24"/>
                <w:szCs w:val="24"/>
              </w:rPr>
              <w:t>RS142013</w:t>
            </w:r>
            <w:bookmarkStart w:id="0" w:name="_GoBack"/>
            <w:bookmarkEnd w:id="0"/>
          </w:p>
        </w:tc>
        <w:tc>
          <w:tcPr>
            <w:tcW w:w="1829" w:type="dxa"/>
            <w:shd w:val="clear" w:color="auto" w:fill="F1F1F1" w:themeFill="background1" w:themeFillShade="F2"/>
          </w:tcPr>
          <w:p w14:paraId="7F595BB1">
            <w:pPr>
              <w:bidi w:val="0"/>
              <w:rPr>
                <w:rFonts w:hint="default"/>
                <w:b/>
                <w:bCs/>
                <w:sz w:val="24"/>
                <w:szCs w:val="24"/>
              </w:rPr>
            </w:pPr>
            <w:r>
              <w:rPr>
                <w:rFonts w:hint="default"/>
                <w:b/>
                <w:bCs/>
                <w:sz w:val="24"/>
                <w:szCs w:val="24"/>
              </w:rPr>
              <w:t>Job Title</w:t>
            </w:r>
          </w:p>
        </w:tc>
        <w:tc>
          <w:tcPr>
            <w:tcW w:w="3124" w:type="dxa"/>
          </w:tcPr>
          <w:p w14:paraId="75405AC2">
            <w:pPr>
              <w:bidi w:val="0"/>
              <w:rPr>
                <w:rFonts w:hint="default"/>
                <w:sz w:val="24"/>
                <w:szCs w:val="24"/>
                <w:lang w:val="en-IN"/>
              </w:rPr>
            </w:pPr>
            <w:r>
              <w:rPr>
                <w:sz w:val="24"/>
                <w:szCs w:val="24"/>
              </w:rPr>
              <w:t>Principal QA- FICO-R2R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No.of Positions :</w:t>
            </w:r>
          </w:p>
        </w:tc>
        <w:tc>
          <w:tcPr>
            <w:tcW w:w="2311" w:type="dxa"/>
          </w:tcPr>
          <w:p w14:paraId="5E642CED">
            <w:pPr>
              <w:bidi w:val="0"/>
              <w:rPr>
                <w:rFonts w:hint="default"/>
                <w:sz w:val="24"/>
                <w:szCs w:val="24"/>
                <w:lang w:val="en-IN"/>
              </w:rPr>
            </w:pPr>
            <w:r>
              <w:rPr>
                <w:rFonts w:hint="default"/>
                <w:sz w:val="24"/>
                <w:szCs w:val="24"/>
                <w:lang w:val="en-IN"/>
              </w:rPr>
              <w:t>1</w:t>
            </w:r>
          </w:p>
        </w:tc>
        <w:tc>
          <w:tcPr>
            <w:tcW w:w="1829" w:type="dxa"/>
            <w:shd w:val="clear" w:color="auto" w:fill="F1F1F1" w:themeFill="background1" w:themeFillShade="F2"/>
          </w:tcPr>
          <w:p w14:paraId="5C2761A0">
            <w:pPr>
              <w:bidi w:val="0"/>
              <w:rPr>
                <w:rFonts w:hint="default"/>
                <w:b/>
                <w:bCs/>
                <w:sz w:val="24"/>
                <w:szCs w:val="24"/>
                <w:lang w:val="en-IN"/>
              </w:rPr>
            </w:pPr>
            <w:r>
              <w:rPr>
                <w:rFonts w:hint="default"/>
                <w:b/>
                <w:bCs/>
                <w:sz w:val="24"/>
                <w:szCs w:val="24"/>
                <w:lang w:val="en-IN"/>
              </w:rPr>
              <w:t>Position Type :</w:t>
            </w:r>
          </w:p>
        </w:tc>
        <w:tc>
          <w:tcPr>
            <w:tcW w:w="3124" w:type="dxa"/>
          </w:tcPr>
          <w:p w14:paraId="0A6B625E">
            <w:pPr>
              <w:bidi w:val="0"/>
              <w:rPr>
                <w:rFonts w:hint="default"/>
                <w:sz w:val="24"/>
                <w:szCs w:val="24"/>
                <w:lang w:val="en-IN"/>
              </w:rPr>
            </w:pPr>
            <w:r>
              <w:rPr>
                <w:rFonts w:hint="default"/>
                <w:sz w:val="24"/>
                <w:szCs w:val="24"/>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283"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rPr>
              <w:t>Projected Start Date</w:t>
            </w:r>
            <w:r>
              <w:rPr>
                <w:rFonts w:hint="default" w:asciiTheme="minorAscii" w:hAnsiTheme="minorAscii"/>
                <w:b/>
                <w:bCs/>
                <w:sz w:val="24"/>
                <w:szCs w:val="24"/>
                <w:lang w:val="en-IN"/>
              </w:rPr>
              <w:t xml:space="preserve"> :</w:t>
            </w:r>
          </w:p>
        </w:tc>
        <w:tc>
          <w:tcPr>
            <w:tcW w:w="2311" w:type="dxa"/>
          </w:tcPr>
          <w:p w14:paraId="612A5FD2">
            <w:pPr>
              <w:bidi w:val="0"/>
              <w:rPr>
                <w:rFonts w:hint="default"/>
                <w:sz w:val="24"/>
                <w:szCs w:val="24"/>
                <w:lang w:val="en-IN" w:eastAsia="zh-CN"/>
              </w:rPr>
            </w:pPr>
            <w:r>
              <w:rPr>
                <w:rFonts w:hint="default"/>
                <w:sz w:val="24"/>
                <w:szCs w:val="24"/>
              </w:rPr>
              <w:t>01-21-2025</w:t>
            </w:r>
          </w:p>
        </w:tc>
        <w:tc>
          <w:tcPr>
            <w:tcW w:w="1829" w:type="dxa"/>
            <w:shd w:val="clear" w:color="auto" w:fill="F1F1F1" w:themeFill="background1" w:themeFillShade="F2"/>
          </w:tcPr>
          <w:p w14:paraId="15035B9B">
            <w:pPr>
              <w:bidi w:val="0"/>
              <w:rPr>
                <w:rFonts w:hint="default"/>
                <w:b/>
                <w:bCs/>
                <w:sz w:val="24"/>
                <w:szCs w:val="24"/>
              </w:rPr>
            </w:pPr>
            <w:r>
              <w:rPr>
                <w:rFonts w:hint="default"/>
                <w:b/>
                <w:bCs/>
                <w:sz w:val="24"/>
                <w:szCs w:val="24"/>
                <w:lang w:val="en-IN"/>
              </w:rPr>
              <w:t xml:space="preserve">Client </w:t>
            </w:r>
            <w:r>
              <w:rPr>
                <w:rFonts w:hint="default"/>
                <w:b/>
                <w:bCs/>
                <w:sz w:val="24"/>
                <w:szCs w:val="24"/>
              </w:rPr>
              <w:t>:</w:t>
            </w:r>
          </w:p>
        </w:tc>
        <w:tc>
          <w:tcPr>
            <w:tcW w:w="3124" w:type="dxa"/>
          </w:tcPr>
          <w:p w14:paraId="4BFF66E0">
            <w:pPr>
              <w:bidi w:val="0"/>
              <w:rPr>
                <w:rFonts w:hint="default"/>
                <w:sz w:val="24"/>
                <w:szCs w:val="24"/>
                <w:lang w:val="en-IN"/>
              </w:rPr>
            </w:pPr>
            <w:r>
              <w:rPr>
                <w:sz w:val="24"/>
                <w:szCs w:val="24"/>
              </w:rPr>
              <w:t>Southern Glazers Wine and Spirits</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593C6166">
            <w:pPr>
              <w:bidi w:val="0"/>
              <w:rPr>
                <w:rFonts w:hint="default" w:asciiTheme="minorAscii" w:hAnsiTheme="minorAscii"/>
                <w:sz w:val="24"/>
                <w:szCs w:val="24"/>
                <w:lang w:val="en-IN"/>
              </w:rPr>
            </w:pPr>
            <w:r>
              <w:rPr>
                <w:rFonts w:hint="default" w:asciiTheme="minorAscii" w:hAnsiTheme="minorAscii"/>
                <w:b/>
                <w:bCs/>
                <w:sz w:val="24"/>
                <w:szCs w:val="24"/>
              </w:rPr>
              <w:t>Projected End Date</w:t>
            </w:r>
            <w:r>
              <w:rPr>
                <w:rFonts w:hint="default" w:asciiTheme="minorAscii" w:hAnsiTheme="minorAscii"/>
                <w:b/>
                <w:bCs/>
                <w:sz w:val="24"/>
                <w:szCs w:val="24"/>
                <w:lang w:val="en-IN"/>
              </w:rPr>
              <w:t xml:space="preserve"> :</w:t>
            </w:r>
          </w:p>
        </w:tc>
        <w:tc>
          <w:tcPr>
            <w:tcW w:w="2311" w:type="dxa"/>
          </w:tcPr>
          <w:p w14:paraId="6462313E">
            <w:pPr>
              <w:bidi w:val="0"/>
              <w:rPr>
                <w:rFonts w:hint="default"/>
                <w:sz w:val="24"/>
                <w:szCs w:val="24"/>
                <w:lang w:val="en-IN"/>
              </w:rPr>
            </w:pPr>
            <w:r>
              <w:rPr>
                <w:rFonts w:hint="default"/>
                <w:sz w:val="24"/>
                <w:szCs w:val="24"/>
                <w:lang w:val="en-IN"/>
              </w:rPr>
              <w:t>05-02-2025</w:t>
            </w:r>
          </w:p>
        </w:tc>
        <w:tc>
          <w:tcPr>
            <w:tcW w:w="1829" w:type="dxa"/>
            <w:shd w:val="clear" w:color="auto" w:fill="F1F1F1" w:themeFill="background1" w:themeFillShade="F2"/>
          </w:tcPr>
          <w:p w14:paraId="4C681CD3">
            <w:pPr>
              <w:bidi w:val="0"/>
              <w:rPr>
                <w:rFonts w:hint="default"/>
                <w:b/>
                <w:bCs/>
                <w:sz w:val="24"/>
                <w:szCs w:val="24"/>
                <w:lang w:val="en-IN"/>
              </w:rPr>
            </w:pPr>
            <w:r>
              <w:rPr>
                <w:rFonts w:hint="default"/>
                <w:b/>
                <w:bCs/>
                <w:sz w:val="24"/>
                <w:szCs w:val="24"/>
                <w:lang w:val="en-IN"/>
              </w:rPr>
              <w:t xml:space="preserve">Primary Skills: </w:t>
            </w:r>
          </w:p>
        </w:tc>
        <w:tc>
          <w:tcPr>
            <w:tcW w:w="3124" w:type="dxa"/>
          </w:tcPr>
          <w:p w14:paraId="1214BADE">
            <w:pPr>
              <w:bidi w:val="0"/>
              <w:rPr>
                <w:rFonts w:hint="default"/>
                <w:sz w:val="24"/>
                <w:szCs w:val="24"/>
                <w:lang w:val="en-IN"/>
              </w:rPr>
            </w:pPr>
            <w:r>
              <w:rPr>
                <w:rFonts w:hint="default"/>
                <w:sz w:val="24"/>
                <w:szCs w:val="24"/>
                <w:lang w:val="en-IN"/>
              </w:rPr>
              <w:t>Systems Analysis</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7C65C8A2">
            <w:pPr>
              <w:bidi w:val="0"/>
              <w:rPr>
                <w:rFonts w:hint="default" w:asciiTheme="minorAscii" w:hAnsiTheme="minorAscii"/>
                <w:sz w:val="24"/>
                <w:szCs w:val="24"/>
                <w:lang w:val="en-IN"/>
              </w:rPr>
            </w:pPr>
            <w:r>
              <w:rPr>
                <w:rFonts w:hint="default" w:asciiTheme="minorAscii" w:hAnsiTheme="minorAscii"/>
                <w:b/>
                <w:bCs/>
                <w:sz w:val="24"/>
                <w:szCs w:val="24"/>
              </w:rPr>
              <w:t>Work Location (City/State)</w:t>
            </w:r>
            <w:r>
              <w:rPr>
                <w:rFonts w:hint="default" w:asciiTheme="minorAscii" w:hAnsiTheme="minorAscii"/>
                <w:b/>
                <w:bCs/>
                <w:sz w:val="24"/>
                <w:szCs w:val="24"/>
                <w:lang w:val="en-IN"/>
              </w:rPr>
              <w:t xml:space="preserve"> :</w:t>
            </w:r>
          </w:p>
        </w:tc>
        <w:tc>
          <w:tcPr>
            <w:tcW w:w="2311" w:type="dxa"/>
          </w:tcPr>
          <w:p w14:paraId="207E4F4E">
            <w:pPr>
              <w:bidi w:val="0"/>
              <w:rPr>
                <w:rFonts w:hint="default"/>
                <w:sz w:val="24"/>
                <w:szCs w:val="24"/>
                <w:lang w:val="en-IN"/>
              </w:rPr>
            </w:pPr>
            <w:r>
              <w:rPr>
                <w:rFonts w:hint="default"/>
                <w:sz w:val="24"/>
                <w:szCs w:val="24"/>
              </w:rPr>
              <w:t>New York, New York</w:t>
            </w:r>
          </w:p>
        </w:tc>
        <w:tc>
          <w:tcPr>
            <w:tcW w:w="1829" w:type="dxa"/>
            <w:shd w:val="clear" w:color="auto" w:fill="F1F1F1" w:themeFill="background1" w:themeFillShade="F2"/>
          </w:tcPr>
          <w:p w14:paraId="5B7712EC">
            <w:pPr>
              <w:bidi w:val="0"/>
              <w:rPr>
                <w:rFonts w:hint="default"/>
                <w:b/>
                <w:bCs/>
                <w:sz w:val="24"/>
                <w:szCs w:val="24"/>
                <w:lang w:val="en-IN"/>
              </w:rPr>
            </w:pPr>
            <w:r>
              <w:rPr>
                <w:rFonts w:hint="default"/>
                <w:b/>
                <w:bCs/>
                <w:sz w:val="24"/>
                <w:szCs w:val="24"/>
                <w:lang w:val="en-IN"/>
              </w:rPr>
              <w:t>Remote Work :</w:t>
            </w:r>
          </w:p>
        </w:tc>
        <w:tc>
          <w:tcPr>
            <w:tcW w:w="3124" w:type="dxa"/>
          </w:tcPr>
          <w:p w14:paraId="25393BDB">
            <w:pPr>
              <w:bidi w:val="0"/>
              <w:rPr>
                <w:rFonts w:hint="default"/>
                <w:sz w:val="24"/>
                <w:szCs w:val="24"/>
                <w:lang w:val="en-IN"/>
              </w:rPr>
            </w:pPr>
            <w:r>
              <w:rPr>
                <w:rFonts w:hint="default"/>
                <w:sz w:val="24"/>
                <w:szCs w:val="24"/>
                <w:lang w:val="en-IN"/>
              </w:rPr>
              <w:t>None</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0617AF04">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2311" w:type="dxa"/>
          </w:tcPr>
          <w:p w14:paraId="6A40234B">
            <w:pPr>
              <w:bidi w:val="0"/>
              <w:rPr>
                <w:rFonts w:hint="default"/>
                <w:sz w:val="24"/>
                <w:szCs w:val="24"/>
                <w:lang w:val="en-IN"/>
              </w:rPr>
            </w:pPr>
            <w:r>
              <w:rPr>
                <w:sz w:val="24"/>
                <w:szCs w:val="24"/>
              </w:rPr>
              <w:t>$68/hr on W2</w:t>
            </w:r>
          </w:p>
        </w:tc>
        <w:tc>
          <w:tcPr>
            <w:tcW w:w="1829" w:type="dxa"/>
            <w:shd w:val="clear" w:color="auto" w:fill="F1F1F1" w:themeFill="background1" w:themeFillShade="F2"/>
          </w:tcPr>
          <w:p w14:paraId="726B5E38">
            <w:pPr>
              <w:bidi w:val="0"/>
              <w:rPr>
                <w:rFonts w:hint="default"/>
                <w:b/>
                <w:bCs/>
                <w:sz w:val="24"/>
                <w:szCs w:val="24"/>
                <w:lang w:val="en-IN"/>
              </w:rPr>
            </w:pPr>
            <w:r>
              <w:rPr>
                <w:rFonts w:hint="default"/>
                <w:b/>
                <w:bCs/>
                <w:sz w:val="24"/>
                <w:szCs w:val="24"/>
                <w:lang w:val="en-IN"/>
              </w:rPr>
              <w:t>Send Resumes to :</w:t>
            </w:r>
          </w:p>
        </w:tc>
        <w:tc>
          <w:tcPr>
            <w:tcW w:w="3124" w:type="dxa"/>
          </w:tcPr>
          <w:p w14:paraId="6C8E6C70">
            <w:pPr>
              <w:bidi w:val="0"/>
              <w:rPr>
                <w:rFonts w:hint="default"/>
                <w:sz w:val="24"/>
                <w:szCs w:val="24"/>
                <w:lang w:val="en-IN"/>
              </w:rPr>
            </w:pPr>
            <w:r>
              <w:rPr>
                <w:rFonts w:hint="default"/>
                <w:sz w:val="24"/>
                <w:szCs w:val="24"/>
                <w:lang w:val="en-IN"/>
              </w:rPr>
              <w:t>resumes@taurusbiz.com</w:t>
            </w:r>
          </w:p>
        </w:tc>
      </w:tr>
      <w:tr w14:paraId="710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31D0C09E">
            <w:pPr>
              <w:bidi w:val="0"/>
              <w:rPr>
                <w:rFonts w:hint="default" w:asciiTheme="minorAscii" w:hAnsiTheme="minorAscii"/>
                <w:b/>
                <w:bCs/>
                <w:sz w:val="24"/>
                <w:szCs w:val="24"/>
                <w:lang w:val="en-IN"/>
              </w:rPr>
            </w:pPr>
            <w:r>
              <w:rPr>
                <w:rFonts w:hint="default" w:asciiTheme="minorAscii" w:hAnsiTheme="minorAscii"/>
                <w:b/>
                <w:bCs/>
                <w:sz w:val="24"/>
                <w:szCs w:val="24"/>
                <w:lang w:val="en-IN"/>
              </w:rPr>
              <w:t>Talent must reside at location on submission?</w:t>
            </w:r>
          </w:p>
        </w:tc>
        <w:tc>
          <w:tcPr>
            <w:tcW w:w="2311" w:type="dxa"/>
          </w:tcPr>
          <w:p w14:paraId="4BC68540">
            <w:pPr>
              <w:bidi w:val="0"/>
              <w:rPr>
                <w:rFonts w:hint="default"/>
                <w:sz w:val="24"/>
                <w:szCs w:val="24"/>
                <w:lang w:val="en-IN"/>
              </w:rPr>
            </w:pPr>
            <w:r>
              <w:rPr>
                <w:rFonts w:hint="default"/>
                <w:sz w:val="24"/>
                <w:szCs w:val="24"/>
                <w:lang w:val="en-IN"/>
              </w:rPr>
              <w:t>Yes</w:t>
            </w:r>
          </w:p>
        </w:tc>
        <w:tc>
          <w:tcPr>
            <w:tcW w:w="1829" w:type="dxa"/>
            <w:shd w:val="clear" w:color="auto" w:fill="F1F1F1" w:themeFill="background1" w:themeFillShade="F2"/>
          </w:tcPr>
          <w:p w14:paraId="1C0FA5C8">
            <w:pPr>
              <w:bidi w:val="0"/>
              <w:rPr>
                <w:rFonts w:hint="default"/>
                <w:b/>
                <w:bCs/>
                <w:sz w:val="24"/>
                <w:szCs w:val="24"/>
                <w:lang w:val="en-IN"/>
              </w:rPr>
            </w:pPr>
          </w:p>
        </w:tc>
        <w:tc>
          <w:tcPr>
            <w:tcW w:w="3124" w:type="dxa"/>
          </w:tcPr>
          <w:p w14:paraId="16804C37">
            <w:pPr>
              <w:bidi w:val="0"/>
              <w:rPr>
                <w:rFonts w:hint="default"/>
                <w:sz w:val="24"/>
                <w:szCs w:val="24"/>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31BD8FB4">
            <w:pPr>
              <w:numPr>
                <w:ilvl w:val="0"/>
                <w:numId w:val="0"/>
              </w:numPr>
              <w:bidi w:val="0"/>
              <w:spacing w:before="30" w:after="30"/>
              <w:jc w:val="left"/>
              <w:rPr>
                <w:rFonts w:hint="default"/>
                <w:b w:val="0"/>
                <w:bCs w:val="0"/>
                <w:sz w:val="22"/>
                <w:szCs w:val="22"/>
                <w:lang w:val="en-IN"/>
              </w:rPr>
            </w:pPr>
            <w:r>
              <w:rPr>
                <w:rFonts w:hint="default"/>
                <w:b w:val="0"/>
                <w:bCs w:val="0"/>
                <w:sz w:val="22"/>
                <w:szCs w:val="22"/>
                <w:lang w:val="en-IN"/>
              </w:rPr>
              <w:t xml:space="preserve"> </w:t>
            </w:r>
          </w:p>
          <w:p w14:paraId="4293B2C5">
            <w:pPr>
              <w:numPr>
                <w:ilvl w:val="0"/>
                <w:numId w:val="0"/>
              </w:numPr>
              <w:bidi w:val="0"/>
              <w:spacing w:before="30" w:after="30"/>
              <w:jc w:val="left"/>
              <w:rPr>
                <w:rFonts w:hint="default"/>
                <w:b/>
                <w:bCs/>
                <w:sz w:val="24"/>
                <w:szCs w:val="24"/>
                <w:lang w:val="en-IN"/>
              </w:rPr>
            </w:pPr>
            <w:r>
              <w:rPr>
                <w:rFonts w:hint="default"/>
                <w:b/>
                <w:bCs/>
                <w:sz w:val="24"/>
                <w:szCs w:val="24"/>
                <w:lang w:val="en-IN"/>
              </w:rPr>
              <w:t>Job Description</w:t>
            </w:r>
          </w:p>
          <w:p w14:paraId="626819D7">
            <w:pPr>
              <w:numPr>
                <w:ilvl w:val="0"/>
                <w:numId w:val="0"/>
              </w:numPr>
              <w:bidi w:val="0"/>
              <w:spacing w:before="30" w:after="30"/>
              <w:jc w:val="left"/>
              <w:rPr>
                <w:rFonts w:hint="default" w:asciiTheme="minorAscii" w:hAnsiTheme="minorAscii"/>
                <w:b w:val="0"/>
                <w:bCs w:val="0"/>
                <w:sz w:val="24"/>
                <w:szCs w:val="24"/>
                <w:lang w:val="en-IN"/>
              </w:rPr>
            </w:pPr>
          </w:p>
          <w:p w14:paraId="4E67E00D">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Be at the forefront of innovation and excellence as a Principal QA Logistics Specialist, where You’ll drive impact full solutions for our clients&amp;#39; SAP FICO/R2R/Ariba modules. Join a dynamic team where you’ll play a pivotal role in revolutionizing logistics operations.  From monitoring ticketing systems to providing cutting-edge SAP solutions, your expertise will shape the future of logistics management. Get ready to dive into the heart of technological advancement and lead the charge toward optimized efficiency and client satisfaction.</w:t>
            </w:r>
          </w:p>
          <w:p w14:paraId="4E2C3B01">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The Quality Assurance Analyst job is responsible for the overall quality of systems and technology that are released into ETP’s production environment. The scope of this role includes the comprehensive aspects of quality including testing documentation, planning and execution of testing, testing validation, and obtaining approval using both manual processes and automated tools that are available in the SGWS environment.</w:t>
            </w:r>
          </w:p>
          <w:p w14:paraId="0A0454B3">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In their role, Quality Assurance is responsible for ensuring the product meets business requirements and overall business objectives by tracking and reporting quality assurance metrics such as defects, defect counts, test results and test status, as well as documenting problems and communicating the issue to development staff to assist in their resolution</w:t>
            </w:r>
          </w:p>
          <w:p w14:paraId="4298C7D6">
            <w:pPr>
              <w:numPr>
                <w:ilvl w:val="0"/>
                <w:numId w:val="0"/>
              </w:numPr>
              <w:bidi w:val="0"/>
              <w:spacing w:before="30" w:after="30"/>
              <w:jc w:val="left"/>
              <w:rPr>
                <w:rFonts w:hint="default" w:asciiTheme="minorAscii" w:hAnsiTheme="minorAscii"/>
                <w:b w:val="0"/>
                <w:bCs w:val="0"/>
                <w:sz w:val="24"/>
                <w:szCs w:val="24"/>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01/08/2025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01/08/2025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01/08/2025</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154177A3"/>
    <w:multiLevelType w:val="singleLevel"/>
    <w:tmpl w:val="154177A3"/>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2F6AE7"/>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6DB75D8"/>
    <w:rsid w:val="071E7094"/>
    <w:rsid w:val="07C50068"/>
    <w:rsid w:val="07DB55D0"/>
    <w:rsid w:val="07E663A9"/>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574BA1"/>
    <w:rsid w:val="0F911107"/>
    <w:rsid w:val="0F946998"/>
    <w:rsid w:val="0F95595C"/>
    <w:rsid w:val="100D40FB"/>
    <w:rsid w:val="101E7A41"/>
    <w:rsid w:val="1025302C"/>
    <w:rsid w:val="10367650"/>
    <w:rsid w:val="107034C4"/>
    <w:rsid w:val="108D7BC5"/>
    <w:rsid w:val="10EA3794"/>
    <w:rsid w:val="110C400C"/>
    <w:rsid w:val="11246855"/>
    <w:rsid w:val="113608BC"/>
    <w:rsid w:val="11390861"/>
    <w:rsid w:val="11534BC6"/>
    <w:rsid w:val="116B4922"/>
    <w:rsid w:val="11721D0C"/>
    <w:rsid w:val="11BB5B18"/>
    <w:rsid w:val="12025568"/>
    <w:rsid w:val="124F6D85"/>
    <w:rsid w:val="127356AD"/>
    <w:rsid w:val="127A7949"/>
    <w:rsid w:val="12FA4E2A"/>
    <w:rsid w:val="1326382F"/>
    <w:rsid w:val="13480F79"/>
    <w:rsid w:val="135965E6"/>
    <w:rsid w:val="135D6293"/>
    <w:rsid w:val="13952C88"/>
    <w:rsid w:val="13C00C21"/>
    <w:rsid w:val="13E66FF6"/>
    <w:rsid w:val="13EC711D"/>
    <w:rsid w:val="13F93BD5"/>
    <w:rsid w:val="142E3EF1"/>
    <w:rsid w:val="14C62F49"/>
    <w:rsid w:val="150C15A8"/>
    <w:rsid w:val="15230A94"/>
    <w:rsid w:val="153001D9"/>
    <w:rsid w:val="156D7D5D"/>
    <w:rsid w:val="159C1E27"/>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4F5E"/>
    <w:rsid w:val="18D33E14"/>
    <w:rsid w:val="18E12881"/>
    <w:rsid w:val="19054FE2"/>
    <w:rsid w:val="195C27E5"/>
    <w:rsid w:val="19CF6023"/>
    <w:rsid w:val="19FF4E00"/>
    <w:rsid w:val="1A5071AF"/>
    <w:rsid w:val="1A8A2A8F"/>
    <w:rsid w:val="1AB220A2"/>
    <w:rsid w:val="1AE253EE"/>
    <w:rsid w:val="1AE612B9"/>
    <w:rsid w:val="1B027F78"/>
    <w:rsid w:val="1B160A66"/>
    <w:rsid w:val="1B1E7E3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3D647E"/>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B9130E"/>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A5CF1"/>
    <w:rsid w:val="2943312E"/>
    <w:rsid w:val="29516AC1"/>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DA0D9A"/>
    <w:rsid w:val="2DE133CE"/>
    <w:rsid w:val="2DE4411D"/>
    <w:rsid w:val="2DFD31CB"/>
    <w:rsid w:val="2E0A2030"/>
    <w:rsid w:val="2E6F0A38"/>
    <w:rsid w:val="2E9F55CD"/>
    <w:rsid w:val="2F21163F"/>
    <w:rsid w:val="2F420E9E"/>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A743F3"/>
    <w:rsid w:val="34C705DF"/>
    <w:rsid w:val="353541A3"/>
    <w:rsid w:val="353A275B"/>
    <w:rsid w:val="35DB3DD7"/>
    <w:rsid w:val="35FA1E46"/>
    <w:rsid w:val="36974A60"/>
    <w:rsid w:val="36976B83"/>
    <w:rsid w:val="36994662"/>
    <w:rsid w:val="369B7DA2"/>
    <w:rsid w:val="36B41652"/>
    <w:rsid w:val="36D37DAD"/>
    <w:rsid w:val="36D66C9E"/>
    <w:rsid w:val="36D76A6B"/>
    <w:rsid w:val="37091BC9"/>
    <w:rsid w:val="376117F8"/>
    <w:rsid w:val="37612F03"/>
    <w:rsid w:val="37A325AE"/>
    <w:rsid w:val="37D14C4E"/>
    <w:rsid w:val="38076D7F"/>
    <w:rsid w:val="380B287B"/>
    <w:rsid w:val="383E0DBF"/>
    <w:rsid w:val="389B6AFC"/>
    <w:rsid w:val="389C4932"/>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BB5A84"/>
    <w:rsid w:val="3CBD140C"/>
    <w:rsid w:val="3CD73D54"/>
    <w:rsid w:val="3CDC160F"/>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F40D8"/>
    <w:rsid w:val="41165715"/>
    <w:rsid w:val="411E0C9F"/>
    <w:rsid w:val="4136065C"/>
    <w:rsid w:val="41386B75"/>
    <w:rsid w:val="41A430C3"/>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7124989"/>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C3230"/>
    <w:rsid w:val="4CBA4BF7"/>
    <w:rsid w:val="4CD63F9C"/>
    <w:rsid w:val="4CE065F6"/>
    <w:rsid w:val="4D011855"/>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851681"/>
    <w:rsid w:val="50C67810"/>
    <w:rsid w:val="51A43C73"/>
    <w:rsid w:val="51E547AE"/>
    <w:rsid w:val="522B41AC"/>
    <w:rsid w:val="525D4690"/>
    <w:rsid w:val="5263659A"/>
    <w:rsid w:val="5293430D"/>
    <w:rsid w:val="52A000AF"/>
    <w:rsid w:val="52D607EF"/>
    <w:rsid w:val="53132C02"/>
    <w:rsid w:val="531D458F"/>
    <w:rsid w:val="53E65672"/>
    <w:rsid w:val="53ED31E4"/>
    <w:rsid w:val="53FB2D0B"/>
    <w:rsid w:val="53FD40E0"/>
    <w:rsid w:val="54440D6D"/>
    <w:rsid w:val="54595470"/>
    <w:rsid w:val="54775C7F"/>
    <w:rsid w:val="548967B4"/>
    <w:rsid w:val="548E55CA"/>
    <w:rsid w:val="54956979"/>
    <w:rsid w:val="54CD1573"/>
    <w:rsid w:val="55365264"/>
    <w:rsid w:val="55623E32"/>
    <w:rsid w:val="55632CC4"/>
    <w:rsid w:val="55855728"/>
    <w:rsid w:val="558B01A6"/>
    <w:rsid w:val="5631020C"/>
    <w:rsid w:val="56937A97"/>
    <w:rsid w:val="56B62BA6"/>
    <w:rsid w:val="56C9056E"/>
    <w:rsid w:val="57140236"/>
    <w:rsid w:val="57275B0A"/>
    <w:rsid w:val="57494FAD"/>
    <w:rsid w:val="5763601B"/>
    <w:rsid w:val="576D2029"/>
    <w:rsid w:val="58081F90"/>
    <w:rsid w:val="58385152"/>
    <w:rsid w:val="58426166"/>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B9272F"/>
    <w:rsid w:val="5DFA254A"/>
    <w:rsid w:val="5E432943"/>
    <w:rsid w:val="5E534910"/>
    <w:rsid w:val="5E9A0437"/>
    <w:rsid w:val="5EC1536D"/>
    <w:rsid w:val="5EDC70C6"/>
    <w:rsid w:val="5EEE64CD"/>
    <w:rsid w:val="5F360FAB"/>
    <w:rsid w:val="5F4D3579"/>
    <w:rsid w:val="5F5917C6"/>
    <w:rsid w:val="5F611E81"/>
    <w:rsid w:val="5F917206"/>
    <w:rsid w:val="5F93327B"/>
    <w:rsid w:val="5FC00510"/>
    <w:rsid w:val="5FC123C2"/>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704CA4"/>
    <w:rsid w:val="63884930"/>
    <w:rsid w:val="64284C27"/>
    <w:rsid w:val="64A621A1"/>
    <w:rsid w:val="6535235D"/>
    <w:rsid w:val="655F4145"/>
    <w:rsid w:val="656F5AE3"/>
    <w:rsid w:val="65E35D76"/>
    <w:rsid w:val="66471F8E"/>
    <w:rsid w:val="66784FE1"/>
    <w:rsid w:val="670B218A"/>
    <w:rsid w:val="679D4302"/>
    <w:rsid w:val="67C6253B"/>
    <w:rsid w:val="68105AC9"/>
    <w:rsid w:val="682246E7"/>
    <w:rsid w:val="682E11B6"/>
    <w:rsid w:val="687925DE"/>
    <w:rsid w:val="68AF1CA2"/>
    <w:rsid w:val="68BA5616"/>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6C75D2"/>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8B3F71"/>
    <w:rsid w:val="77BB525E"/>
    <w:rsid w:val="77D17BAF"/>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350</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2025-01-08T15:34:08Z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EF508D22076E4185958DDE4FA7F4C4C1_13</vt:lpwstr>
  </property>
</Properties>
</file>